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BEDNÁR ANDRÁS</w:t>
            </w:r>
          </w:p>
          <w:p w:rsidR="00C275A3" w:rsidRDefault="00A96AEC" w:rsidP="00C275A3">
            <w:pPr>
              <w:pStyle w:val="Hallgatokepzes"/>
            </w:pPr>
            <w:r>
              <w:t>Biomérnöki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Bélafiné dr. Bakó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Nemestóthy Nándor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szénsav-anhidráz enzim kinyerése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forradalom következtében az emberiség energia illetve nyersanyagigénye ugrásszerűen megnőtt, s azóta is növekszik, ez pedig nagy mennyiségű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kibocsátásával jár(t) együtt, mely erős üvegházhatást okozó jelege miatt nagyban hozzájárul(t) a globális felmelegedéshez.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szeparációja, megkötése, reakcióba vitele, kinyerést ezért igen fontos kihívás napjainkban.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szénsav-anhidráz enzim a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994400" cy="259200"/>
            <wp:docPr id="84552901" name="name150c19c2535e80" descr="imgtmp_1851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516_hu_1.JPG"/>
                    <pic:cNvPicPr/>
                  </pic:nvPicPr>
                  <pic:blipFill>
                    <a:blip r:embed="rId150c19c2535e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400" cy="25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reakciót katalizálja, így alkalmasnak tűnik a célra. A jelenleg kereskedelmi forgalomban kaphat készítmény rendkívül drága, ami lehetetlenné teszi az ipari alkalmazást. Ezért ebben a munkában az enzimkinyerés alternatív útjait kerestük. A szénsav-anhidráz enzim többféle élő szervezetben megtalálható, a növényi alapanyagok látszanak elsősorban megfelelően a kinyerésére. A kísérleti munka során először egy analitikai eljárást dolgoztunk ki a kinyert enzimkészítmény nyomonkövetésére és spenótból (Spinacia oleracea) kiindulva nyertük ki az enzimet.</w:t>
      </w:r>
      <w:r>
        <w:rPr>
          <w:color w:val="000000"/>
          <w:sz w:val="24"/>
          <w:szCs w:val="24"/>
        </w:rPr>
        <w:br/>
        <w:t xml:space="preserve">További célunk az, hogy a kinyert, szénsav-anhidráz aktivitással rendelkező készítményt membrán szeparációs eljárással kombinálva használjuk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gázok szeparációjánál.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87366">
    <w:multiLevelType w:val="hybridMultilevel"/>
    <w:lvl w:ilvl="0" w:tplc="41655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87366">
    <w:abstractNumId w:val="74887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972285" Type="http://schemas.openxmlformats.org/officeDocument/2006/relationships/numbering" Target="numbering.xml"/><Relationship Id="rId150c19c2535e42" Type="http://schemas.openxmlformats.org/officeDocument/2006/relationships/image" Target="media/imgrId150c19c2535e4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