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PINTÉR</w:t>
            </w:r>
          </w:p>
          <w:p w:rsidR="00C275A3" w:rsidRDefault="00A96AEC" w:rsidP="00C275A3">
            <w:pPr>
              <w:pStyle w:val="Hallgatokepzes"/>
            </w:pPr>
            <w:r>
              <w:t>Environmental engineering</w:t>
            </w:r>
            <w:r>
              <w:br/>
            </w:r>
            <w:r w:rsidR="00E77B23">
              <w:t>MSc, 10.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Zsófia Kovács</w:t>
            </w:r>
          </w:p>
          <w:p w:rsidR="00DB4822" w:rsidRDefault="00DB4822" w:rsidP="00E11062">
            <w:pPr>
              <w:pStyle w:val="Konzulensek"/>
            </w:pPr>
            <w:r w:rsidRPr="00DB4822">
              <w:t>assistant lecturer , PE MK</w:t>
            </w:r>
          </w:p>
        </w:tc>
      </w:tr>
      <w:tr w:rsidR="00DB4822" w:rsidTr="00DB4822">
        <w:tc>
          <w:tcPr>
            <w:tcW w:w="9854" w:type="dxa"/>
          </w:tcPr>
          <w:p w:rsidR="00DB4822" w:rsidRPr="00DB4822" w:rsidRDefault="00DB4822" w:rsidP="004D7940">
            <w:pPr>
              <w:pStyle w:val="Konzulensek"/>
            </w:pPr>
            <w:r w:rsidRPr="00DB4822">
              <w:t>Dr. Ákos Rédey</w:t>
            </w:r>
          </w:p>
          <w:p w:rsidR="00DB4822" w:rsidRDefault="00DB4822" w:rsidP="00E11062">
            <w:pPr>
              <w:pStyle w:val="Konzulensek"/>
            </w:pPr>
            <w:r w:rsidRPr="00DB4822">
              <w:t>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Robotic Analyzer (RWA) applications of concentration of orthophosphate monitoring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this study is to explore applications of one of automatically water analysers (Robotic Water Analyser – RWA). We made measures about general chemical contaminants as ammonium, nitrate and orthophosphate. Particularly is one of the major sources of eutrophication for orthophosphate. The RWA based on the principle of spectrophotometry that can carry out the tests in a very short time, without human supervision. Our examinations were performed from effort waste water of a waste water treatment plant and living water by RWA. These tests were verified by standard method simultaneously, and the results were validated with taking into account the differences. We will be able to assess the chemical status of water on-line, fast and regularly with RWA.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517885">
    <w:multiLevelType w:val="hybridMultilevel"/>
    <w:lvl w:ilvl="0" w:tplc="667318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517885">
    <w:abstractNumId w:val="475178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09975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