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VIKTOR</w:t>
            </w:r>
          </w:p>
          <w:p w:rsidR="00C275A3" w:rsidRDefault="00A96AEC" w:rsidP="00C275A3">
            <w:pPr>
              <w:pStyle w:val="Hallgatokepzes"/>
            </w:pPr>
            <w:r>
              <w:t>Környezetmérnöki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Domokos Endre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egyéni vállalkozó,  Viola Ifjúsági Szálló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Siófoki ifjúsági szálló zajkibocsátásának feltérképezése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során egy siófoki ifjúsági szálló (Hotel Viola) környezeti zajkibocsátásának vizsgálata és zaj hatásterületének meghatározása volt az elsődleges cél. A szakirodalmi részben ismertetésre kerülnek a zaj- és rezgésvédelemhez tartozó alapismeretek, annak emberi szervezetre gyakorolt káros hatásai és a hatályos jogszabályok.</w:t>
      </w:r>
      <w:r>
        <w:rPr>
          <w:color w:val="000000"/>
          <w:sz w:val="24"/>
          <w:szCs w:val="24"/>
        </w:rPr>
        <w:br/>
        <w:t xml:space="preserve">A munka célja eldönteni azt, hogy a létesítmény kibocsátása határértéken belüli, vagy meghaladja azt, valamint több alternatívát is megvizsgálva és figyelembe véve a tulajdonosi speciális igényeket, javaslatot tesz a csökkentési lehetőségekre.</w:t>
      </w:r>
      <w:r>
        <w:rPr>
          <w:color w:val="000000"/>
          <w:sz w:val="24"/>
          <w:szCs w:val="24"/>
        </w:rPr>
        <w:br/>
        <w:t xml:space="preserve">Az olvasó megismerheti a mérés teljes menetét és az eredményeket szolgáltató számítások hátterét, valamint az egyedi figyelembe vett tényezőket, amelyek befolyásolják a szálló környezeti zajkibocsátásának mértékét.</w:t>
      </w:r>
      <w:r>
        <w:rPr>
          <w:color w:val="000000"/>
          <w:sz w:val="24"/>
          <w:szCs w:val="24"/>
        </w:rPr>
        <w:br/>
        <w:t xml:space="preserve">Az eredmények hitelességét a több időpontban megismételt mérések biztosítják, beleértve a háttérzaj felmérését, egy előszezonban és egy főszezonban végzett mérést. Utóbbi esetben a háttérzajtól eltekintve az egyéb hangforrások kizárhatóak, így a tényleges kibocsátásról kaphatunk információt.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72354">
    <w:multiLevelType w:val="hybridMultilevel"/>
    <w:lvl w:ilvl="0" w:tplc="8385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72354">
    <w:abstractNumId w:val="41272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73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