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HENN BERNADETT</w:t>
            </w:r>
          </w:p>
          <w:p w:rsidR="00C275A3" w:rsidRDefault="00A96AEC" w:rsidP="00C275A3">
            <w:pPr>
              <w:pStyle w:val="Hallgatokepzes"/>
            </w:pPr>
            <w:r>
              <w:t>Környezettan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Stenger-Kovács Csilla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Lengyel Edina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Magyarországi vízfolyások élőbevonatának kovaalga összetétele, fizikai - és kémiai paraméterei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évtizedekben a vízfolyások vízminőségük romlása miatt fokozott figyelmet kaptak, fontossá vált ökológiai állapotuk felmérése és nyomon követése.</w:t>
      </w:r>
      <w:r>
        <w:rPr>
          <w:color w:val="000000"/>
          <w:sz w:val="24"/>
          <w:szCs w:val="24"/>
        </w:rPr>
        <w:br/>
        <w:t xml:space="preserve">Az Európai Unió programja a Víz Keretirányelv (VKI) célja, hogy 2015-re a vízfolyások elérjék a jó ökológiai és kémiai állapotot. Az Európai Unió tagállamai a kisvízfolyások vízminőségének vizsgálatához több élőlénycsoport mellett a kovaalgák ökológiáján alapuló minősítési rendszert részesítik előnyben, mert ez a csoport nagyon jól reagál az antropogén hatásokra, s ez által alkalmas a vízminőség megállapítására.</w:t>
      </w:r>
      <w:r>
        <w:rPr>
          <w:color w:val="000000"/>
          <w:sz w:val="24"/>
          <w:szCs w:val="24"/>
        </w:rPr>
        <w:br/>
        <w:t xml:space="preserve">Kutatásom elsődleges célja a hazai kisvízfolyások kovaalga flórájának és összetételének feltérképezése, valamint a víz fizikai - és kémiai paramétereinek felmérése, valamint ezek eredmények alapján a vízfolyások ökológiai állapotának minősítése. A mintavételekre 2010 nyarán került sor. A feldolgozott 57 mintában 111 fajt azonosítottam, ezek közül 35 fajt tekintettem dominánsnak, az azonosított fajok kozmopoliták és az eutróf, β-mezoszaprób vizekre jellemzők. A domináns fajok alapján a cluster-analízis által két csoportot tudtam elkülöníteni. Az első csoportot a dombvidéki jellegű, a másik csoportot a sík és dombvidéki jellegű vízfolyások egyaránt alkotják. A fajok konstanciáját vizsgálva a vízfolyások 80%-ban megtalálható fajok a Cocconeis placentula és a Nitzschia palea. A vízfolyások Shannon diverzitása 0,5 – 4,17 között volt. A Spearman rang-korreláció vizsgálata alapján a legtöbb fajjal az NH4-N, míg a legkevesebb fajjal a pH, a hidrogén-karbonát, a vezetőképesség mutatott korrelációt. Az IPS index eredménye alapján elmondható, hogy a vízfolyások 53%-a a jó ökológiai állapotú kategóriába tartozik.</w:t>
      </w:r>
      <w:r>
        <w:rPr>
          <w:color w:val="000000"/>
          <w:sz w:val="24"/>
          <w:szCs w:val="24"/>
        </w:rPr>
        <w:br/>
        <w:t xml:space="preserve">A PCA analízis alapján kilenc paraméter (a DO, a DO%, a NO3-N, a SiO2, a vezetőképesség, a HCO3-, Cl-, a pH és a PO4-P) volt meghatározó a vízfolyásokban. A vízfolyások MSZ 12749:1993 szabvány szerinti osztályozása megmutatja, hogy a vizek jelentős része a kiváló és a jó kategóriába tartozik. Kis százalékban találni szennyezett és erősen szennyezett vízfolyást is. A 10/2010. (VIII. 18.) VM rendelet alapján a vízfolyások 70%-a jó vízminőségű.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982393">
    <w:multiLevelType w:val="hybridMultilevel"/>
    <w:lvl w:ilvl="0" w:tplc="775233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982393">
    <w:abstractNumId w:val="269823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66303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