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  <Default Extension="jpg" ContentType="image/jp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GILICZE GERGŐ</w:t>
            </w:r>
          </w:p>
          <w:p w:rsidR="00C275A3" w:rsidRDefault="00A96AEC" w:rsidP="00C275A3">
            <w:pPr>
              <w:pStyle w:val="Hallgatokepzes"/>
            </w:pPr>
            <w:r>
              <w:t>Tervezőgrafika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Nyugat-magyarországi Egyetem</w:t>
            </w:r>
            <w:r w:rsidR="00C275A3">
              <w:br/>
            </w:r>
            <w:r w:rsidR="00DB4822">
              <w:t>Faipari 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Juhász Márton</w:t>
            </w:r>
          </w:p>
          <w:p w:rsidR="00DB4822" w:rsidRDefault="00DB4822" w:rsidP="00E11062">
            <w:pPr>
              <w:pStyle w:val="Konzulensek"/>
            </w:pPr>
            <w:r w:rsidRPr="00DB4822">
              <w:t>intézeti munkatárs, NYME FMK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Elit mozi arculatterve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drawing>
          <wp:inline distT="0" distB="0" distL="0" distR="0">
            <wp:extent cx="2678400" cy="1749600"/>
            <wp:docPr id="81940351" name="name150c01f6772010" descr="imgtmp_18544_hu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8544_hu_1.jpg"/>
                    <pic:cNvPicPr/>
                  </pic:nvPicPr>
                  <pic:blipFill>
                    <a:blip r:embed="rId150c01f6771fd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78400" cy="174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Elit Mozit 1926-ban építették Sopronban és napjainkig működik kisebb-nagyobb megszakításokkal. Egy hosszabb szünet után 2012 szeptemberében újra kinyitott és ehhez kapcsolódóan arculata teljes egészében megújult.</w:t>
      </w:r>
      <w:r>
        <w:rPr>
          <w:color w:val="000000"/>
          <w:sz w:val="24"/>
          <w:szCs w:val="24"/>
        </w:rPr>
        <w:br/>
        <w:t xml:space="preserve">Az arculat részeként terveztem meg a mozinak az új logóját, valamint egy betűtípust, mely szecessziós, art-decós stílusjegyeivel illeszkedik ahhoz a korszakhoz melynek hangulatát a mozi szeretné felidézni. Az arculathoz továbbá reklámanyagokat, valamint belső információs rendszert és homlokzatgrafikát készítettem.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1138988">
    <w:multiLevelType w:val="hybridMultilevel"/>
    <w:lvl w:ilvl="0" w:tplc="422870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1138988">
    <w:abstractNumId w:val="2113898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51626473" Type="http://schemas.openxmlformats.org/officeDocument/2006/relationships/numbering" Target="numbering.xml"/><Relationship Id="rId150c01f6771fd2" Type="http://schemas.openxmlformats.org/officeDocument/2006/relationships/image" Target="media/imgrId150c01f6771fd2.jp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