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GILICZE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Wood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Márton Juhász</w:t>
            </w:r>
          </w:p>
          <w:p w:rsidR="00DB4822" w:rsidRDefault="00DB4822" w:rsidP="00E11062">
            <w:pPr>
              <w:pStyle w:val="Konzulensek"/>
            </w:pPr>
            <w:r w:rsidRPr="00DB4822">
              <w:t>institute fellow,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Elit movie theater's identity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484000" cy="1627200"/>
            <wp:docPr id="91604060" name="name150c01f67b0e9b" descr="imgtmp_18544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544_int_1.jpg"/>
                    <pic:cNvPicPr/>
                  </pic:nvPicPr>
                  <pic:blipFill>
                    <a:blip r:embed="rId150c01f67b0e5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000" cy="162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Elit Movie Theater was built in 1926 in Sopron and still operates with smaller-larger breaks. After one bigger brake in autumn of 2012 it opened his gates again and linked to this occasion its identity was renewed.</w:t>
      </w:r>
      <w:r>
        <w:rPr>
          <w:color w:val="000000"/>
          <w:sz w:val="24"/>
          <w:szCs w:val="24"/>
        </w:rPr>
        <w:br/>
        <w:t xml:space="preserve">As part of the identity I designed the new logo of the movie theater as well as a font, which with its art nouveau, art-deco-like style fits to that age what the theater wanted to evoke. Furthermore I designed advertisements, internal information system and frontage graphics.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84338">
    <w:multiLevelType w:val="hybridMultilevel"/>
    <w:lvl w:ilvl="0" w:tplc="28265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84338">
    <w:abstractNumId w:val="436843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675027" Type="http://schemas.openxmlformats.org/officeDocument/2006/relationships/numbering" Target="numbering.xml"/><Relationship Id="rId150c01f67b0e5d" Type="http://schemas.openxmlformats.org/officeDocument/2006/relationships/image" Target="media/imgrId150c01f67b0e5d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