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IMRE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Kopasz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Emberi kapcsolatok és viszonyok a festészetben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Az elkészített képem teljes mértékben tükrözi a jelenlegi lelkiállapotom.</w:t>
      </w:r>
      <w:r>
        <w:rPr>
          <w:color w:val="000000"/>
          <w:sz w:val="24"/>
          <w:szCs w:val="24"/>
        </w:rPr>
        <w:br/>
        <w:t xml:space="preserve">Kellőképpen átjárja a zavar és a káosz. Egy biztos és stabil kapcsolódási pont jelen meg a képen, ami a fejemen található lámpaburából induló és a konnektorban végződő kábel biztosít. Ezt a munkát a saját magam karikatúrájának is nevezhetném. Ez a zavart érzés a külvilág felé is kiterjed. Eltakarja a "jövő képem" ezért nem tiszta és nem is látom merre tartok. Egy helyben stagnálok. Külső behatások érnek, amikkel néha nem tudok mit kezdeni.</w:t>
      </w:r>
      <w:r>
        <w:rPr>
          <w:color w:val="000000"/>
          <w:sz w:val="24"/>
          <w:szCs w:val="24"/>
        </w:rPr>
        <w:br/>
        <w:t xml:space="preserve">Az egyszerűségre törekedtem azzal, hogy egy egyszerű semleges környezetbe illesztettem magam. Ennek érdekében egy elég nagy terjedelmű kép a maga 200X200 centiméterével.</w:t>
      </w:r>
      <w:r>
        <w:rPr>
          <w:color w:val="000000"/>
          <w:sz w:val="24"/>
          <w:szCs w:val="24"/>
        </w:rPr>
        <w:br/>
        <w:t xml:space="preserve">Technikája; Olaj, vászon és égetett technika.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47066">
    <w:multiLevelType w:val="hybridMultilevel"/>
    <w:lvl w:ilvl="0" w:tplc="86303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47066">
    <w:abstractNumId w:val="640470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120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