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IMRE JENESES</w:t>
            </w:r>
          </w:p>
          <w:p w:rsidR="00C275A3" w:rsidRDefault="00A96AEC" w:rsidP="00C275A3">
            <w:pPr>
              <w:pStyle w:val="Hallgatokepzes"/>
            </w:pPr>
            <w:r>
              <w:t>Digital design B.A.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College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Lajos Csontó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Poster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purpose of my poster was to present the sensitive problem of Syria situation. Unfortunately not many of us knows about it, though it’s a rather serious case.</w:t>
      </w:r>
      <w:r>
        <w:rPr>
          <w:color w:val="000000"/>
          <w:sz w:val="24"/>
          <w:szCs w:val="24"/>
        </w:rPr>
        <w:br/>
        <w:t xml:space="preserve">I’ve used a photo as reference, which was made by my friend’s help. The main symbols are sealed lips –which means the silence- and face injuries, referring to the situation in Syria.</w:t>
      </w:r>
      <w:r>
        <w:rPr>
          <w:color w:val="000000"/>
          <w:sz w:val="24"/>
          <w:szCs w:val="24"/>
        </w:rPr>
        <w:br/>
        <w:t xml:space="preserve">The photo’s concer is not the individual, so it’s been set a way where eyes are not shown. Meaning it could happen to anyone.</w:t>
      </w:r>
      <w:r>
        <w:rPr>
          <w:color w:val="000000"/>
          <w:sz w:val="24"/>
          <w:szCs w:val="24"/>
        </w:rPr>
        <w:br/>
        <w:t xml:space="preserve">There are website addresses at the bottom of my poster, which are not part of my poster but contains valuable informations about the Syria situation.</w:t>
      </w:r>
      <w:r>
        <w:rPr>
          <w:color w:val="000000"/>
          <w:sz w:val="24"/>
          <w:szCs w:val="24"/>
        </w:rPr>
        <w:br/>
        <w:t xml:space="preserve">In my opinion, it’s important to deal with this situation and other similar problems.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835930">
    <w:multiLevelType w:val="hybridMultilevel"/>
    <w:lvl w:ilvl="0" w:tplc="229683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835930">
    <w:abstractNumId w:val="458359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42392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