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DORINA MOLNÁR</w:t>
            </w:r>
          </w:p>
          <w:p w:rsidR="00C275A3" w:rsidRDefault="00A96AEC" w:rsidP="00C275A3">
            <w:pPr>
              <w:pStyle w:val="Hallgatokepzes"/>
            </w:pPr>
            <w:r>
              <w:t>Fine Arts</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József Molnár</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Graphic Experiment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Title: Graphic Experiment</w:t>
      </w:r>
    </w:p>
    <w:p>
      <w:pPr>
        <w:pBdr/>
        <w:spacing w:before="240" w:after="240" w:line="240" w:lineRule="auto"/>
        <w:ind w:left="0" w:right="0"/>
        <w:jc w:val="left"/>
      </w:pPr>
      <w:r>
        <w:rPr>
          <w:color w:val="000000"/>
          <w:sz w:val="24"/>
          <w:szCs w:val="24"/>
        </w:rPr>
        <w:br/>
        <w:t xml:space="preserve">Author: Dorina Molnár</w:t>
      </w:r>
    </w:p>
    <w:p>
      <w:pPr>
        <w:pBdr/>
        <w:spacing w:before="240" w:after="240" w:line="240" w:lineRule="auto"/>
        <w:ind w:left="0" w:right="0"/>
        <w:jc w:val="left"/>
      </w:pPr>
      <w:r>
        <w:rPr>
          <w:color w:val="000000"/>
          <w:sz w:val="24"/>
          <w:szCs w:val="24"/>
        </w:rPr>
        <w:br/>
        <w:t xml:space="preserve">Technology: Etching</w:t>
      </w:r>
    </w:p>
    <w:p>
      <w:pPr>
        <w:pBdr/>
        <w:spacing w:before="240" w:after="240" w:line="240" w:lineRule="auto"/>
        <w:ind w:left="0" w:right="0"/>
        <w:jc w:val="left"/>
      </w:pPr>
      <w:r>
        <w:rPr>
          <w:color w:val="000000"/>
          <w:sz w:val="24"/>
          <w:szCs w:val="24"/>
        </w:rPr>
        <w:br/>
        <w:t xml:space="preserve">Size: 60x76 cm</w:t>
      </w:r>
    </w:p>
    <w:p>
      <w:pPr>
        <w:pBdr/>
        <w:spacing w:before="240" w:after="240" w:line="240" w:lineRule="auto"/>
        <w:ind w:left="0" w:right="0"/>
        <w:jc w:val="left"/>
      </w:pPr>
    </w:p>
    <w:p>
      <w:pPr>
        <w:pBdr/>
        <w:spacing w:before="240" w:after="240" w:line="240" w:lineRule="auto"/>
        <w:ind w:left="0" w:right="0"/>
        <w:jc w:val="left"/>
      </w:pPr>
      <w:r>
        <w:rPr>
          <w:color w:val="000000"/>
          <w:sz w:val="24"/>
          <w:szCs w:val="24"/>
        </w:rPr>
        <w:br/>
        <w:br/>
        <w:t xml:space="preserve">Through my work, utilizing the prospects of textile, I have attempted to represent a different, frittered way, which puts details in front, thus opens a wider perspective of the picture’s interpretation.</w:t>
      </w:r>
    </w:p>
    <w:p>
      <w:pPr>
        <w:pBdr/>
        <w:spacing w:before="240" w:after="240" w:line="240" w:lineRule="auto"/>
        <w:ind w:left="0" w:right="0"/>
        <w:jc w:val="left"/>
      </w:pPr>
      <w:r>
        <w:rPr>
          <w:color w:val="000000"/>
          <w:sz w:val="24"/>
          <w:szCs w:val="24"/>
        </w:rPr>
        <w:t xml:space="preserve">On one hand the picture on the original graphical buttress has been de-emphasized, as it became a subject of frittering, so the former fullness cannot be reassembled anymore. On the other hand, the emphasis has been transferred to the details denying the importance of fullness, which therefore get more importance, might be observed more carefully, as they are not a part of something anymore; they exist as smaller, individual units.</w:t>
      </w:r>
    </w:p>
    <w:p>
      <w:pPr>
        <w:pBdr/>
        <w:spacing w:before="240" w:after="240" w:line="240" w:lineRule="auto"/>
        <w:ind w:left="0" w:right="0"/>
        <w:jc w:val="left"/>
      </w:pPr>
      <w:r>
        <w:rPr>
          <w:color w:val="000000"/>
          <w:sz w:val="24"/>
          <w:szCs w:val="24"/>
        </w:rPr>
        <w:t xml:space="preserve">Frame is the only thing to hold the details together; details are are not entirely separate from each other, there is a relation among them, but we may not call it close coherence anymore. The frame has the same features as the images within: the cracked layer of paint on the surface joins the idea of separation from integrity; it remains coherent (distance is irrelevant), but it will not be a whole anymore.</w:t>
      </w:r>
      <w:r>
        <w:rPr>
          <w:color w:val="000000"/>
          <w:sz w:val="24"/>
          <w:szCs w:val="24"/>
        </w:rPr>
        <w:br/>
        <w:t xml:space="preserve">The window, the tool of the looking out and looking in, also separates two parts, the one who is looking out, and the other which might be seen outside. There is no direct relation between the two other than the mediate one, rooted in the existence of the window.</w:t>
      </w:r>
    </w:p>
    <w:p>
      <w:pPr>
        <w:pBdr/>
        <w:spacing w:before="240" w:after="240" w:line="240" w:lineRule="auto"/>
        <w:ind w:left="0" w:right="0"/>
        <w:jc w:val="left"/>
      </w:pPr>
      <w:r>
        <w:rPr>
          <w:color w:val="000000"/>
          <w:sz w:val="24"/>
          <w:szCs w:val="24"/>
        </w:rPr>
        <w:t xml:space="preserve">Inner and outer world, part and whole, relations conceived in different situations… These are the thoughts, which kept the picture in motion whist it was made.</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165796">
    <w:multiLevelType w:val="hybridMultilevel"/>
    <w:lvl w:ilvl="0" w:tplc="839046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165796">
    <w:abstractNumId w:val="321657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38314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