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LIPKOVICS PÉTER</w:t>
            </w:r>
          </w:p>
          <w:p w:rsidR="00C275A3" w:rsidRDefault="00A96AEC" w:rsidP="00C275A3">
            <w:pPr>
              <w:pStyle w:val="Hallgatokepzes"/>
            </w:pPr>
            <w:r>
              <w:t>Plasztikai ábrázolás</w:t>
            </w:r>
            <w:r>
              <w:br/>
            </w:r>
            <w:r w:rsidR="00E77B23">
              <w:t>BA, 3.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Péter</w:t>
            </w:r>
          </w:p>
          <w:p w:rsidR="00DB4822" w:rsidRDefault="00DB4822" w:rsidP="00E11062">
            <w:pPr>
              <w:pStyle w:val="Konzulensek"/>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Sebesült kocka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mű címe: Sebesült kocka</w:t>
      </w:r>
    </w:p>
    <w:p>
      <w:pPr>
        <w:pBdr/>
        <w:spacing w:before="240" w:after="240" w:line="240" w:lineRule="auto"/>
        <w:ind w:left="0" w:right="0"/>
        <w:jc w:val="left"/>
      </w:pPr>
      <w:r>
        <w:rPr>
          <w:color w:val="000000"/>
          <w:sz w:val="24"/>
          <w:szCs w:val="24"/>
        </w:rPr>
        <w:t xml:space="preserve">Műfaja: szobor (jelenleg két darabból álló sorozat)</w:t>
      </w:r>
    </w:p>
    <w:p>
      <w:pPr>
        <w:pBdr/>
        <w:spacing w:before="240" w:after="240" w:line="240" w:lineRule="auto"/>
        <w:ind w:left="0" w:right="0"/>
        <w:jc w:val="left"/>
      </w:pPr>
      <w:r>
        <w:rPr>
          <w:color w:val="000000"/>
          <w:sz w:val="24"/>
          <w:szCs w:val="24"/>
        </w:rPr>
        <w:t xml:space="preserve">Mérete: mindkét darab 33,3x33,3x33,3 cm.</w:t>
      </w:r>
    </w:p>
    <w:p>
      <w:pPr>
        <w:pBdr/>
        <w:spacing w:before="240" w:after="240" w:line="240" w:lineRule="auto"/>
        <w:ind w:left="0" w:right="0"/>
        <w:jc w:val="left"/>
      </w:pPr>
      <w:r>
        <w:rPr>
          <w:color w:val="000000"/>
          <w:sz w:val="24"/>
          <w:szCs w:val="24"/>
        </w:rPr>
        <w:t xml:space="preserve">Anyaga: fa és vasdrót</w:t>
      </w:r>
    </w:p>
    <w:p>
      <w:pPr>
        <w:pBdr/>
        <w:spacing w:before="240" w:after="240" w:line="240" w:lineRule="auto"/>
        <w:ind w:left="0" w:right="0"/>
        <w:jc w:val="left"/>
      </w:pPr>
      <w:r>
        <w:rPr>
          <w:color w:val="000000"/>
          <w:sz w:val="24"/>
          <w:szCs w:val="24"/>
        </w:rPr>
        <w:t xml:space="preserve">Készült: 2012-ben</w:t>
      </w:r>
    </w:p>
    <w:p>
      <w:pPr>
        <w:pBdr/>
        <w:spacing w:before="240" w:after="240" w:line="240" w:lineRule="auto"/>
        <w:ind w:left="0" w:right="0"/>
        <w:jc w:val="left"/>
      </w:pPr>
      <w:r>
        <w:rPr>
          <w:color w:val="000000"/>
          <w:sz w:val="24"/>
          <w:szCs w:val="24"/>
        </w:rPr>
        <w:t xml:space="preserve">A japán wabi-sabi szerint az edény „az üres mag őre”. Ez a felfogás rezonál bennem a jelenleg foglalkoztató plasztikai kérdéseimmel: hogyan fogalmazzam meg az ember valóját, azt a belső magot, melynek csak a burkát láthatom, hogyan nyissam meg, tárjam fel a bent rejtőzködőt, s hogyan fejezzem ki, hogy a burkok lebontása során csak újabb burkokra bukkanok...</w:t>
      </w:r>
    </w:p>
    <w:p>
      <w:pPr>
        <w:pBdr/>
        <w:spacing w:before="240" w:after="240" w:line="240" w:lineRule="auto"/>
        <w:ind w:left="0" w:right="0"/>
        <w:jc w:val="left"/>
      </w:pPr>
      <w:r>
        <w:rPr>
          <w:color w:val="000000"/>
          <w:sz w:val="24"/>
          <w:szCs w:val="24"/>
        </w:rPr>
        <w:t xml:space="preserve">Ezért olyan szobrokat csinálok, melyek az épülés során egyre zártabb alakot öltve szinte „fekete dobozzá” válnak, s információt csak úgy nyerhetek, ha felnyitom őket. Ez a sebzés számomra is sok meglepetést tartogat, hiszen új nézetek, felületek, formák bontakozhatnak ki, s bár én „kódoltam”, mégsem ismerem őket, csak előzetes elképzeléseim vannak róluk, s így a „visszakódolás” során az átlényegülés új aspektusát élhetem meg. Azaz felépítek valamit, amit centiről centire ismerek, majd addig építem, míg magam elől is elzárom belső valóját. Sebet kell ejtsek rajta, hogy megint láthassam, s eközben új oldalait tárhassam fel saját „teremtményemnek”.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04941">
    <w:multiLevelType w:val="hybridMultilevel"/>
    <w:lvl w:ilvl="0" w:tplc="45398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04941">
    <w:abstractNumId w:val="59204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207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