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EGERVÁRI</w:t>
            </w:r>
          </w:p>
          <w:p w:rsidR="00C275A3" w:rsidRDefault="00A96AEC" w:rsidP="00C275A3">
            <w:pPr>
              <w:pStyle w:val="Hallgatokepzes"/>
            </w:pPr>
            <w:r>
              <w:t>sculpturing</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Erőss</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Installation - Golden section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Installation</w:t>
      </w:r>
    </w:p>
    <w:p>
      <w:pPr>
        <w:pBdr/>
        <w:spacing w:before="240" w:after="240" w:line="240" w:lineRule="auto"/>
        <w:ind w:left="0" w:right="0"/>
        <w:jc w:val="left"/>
      </w:pPr>
      <w:r>
        <w:rPr>
          <w:color w:val="000000"/>
          <w:sz w:val="24"/>
          <w:szCs w:val="24"/>
        </w:rPr>
        <w:t xml:space="preserve">Sizes: 3 pieces, 70x100 cm, 40x 40x 40 cm, 15x 150 cm</w:t>
      </w:r>
    </w:p>
    <w:p>
      <w:pPr>
        <w:pBdr/>
        <w:spacing w:before="240" w:after="240" w:line="240" w:lineRule="auto"/>
        <w:ind w:left="0" w:right="0"/>
        <w:jc w:val="left"/>
      </w:pPr>
      <w:r>
        <w:rPr>
          <w:color w:val="000000"/>
          <w:sz w:val="24"/>
          <w:szCs w:val="24"/>
        </w:rPr>
        <w:t xml:space="preserve">Materials: natural and unnatural, wire, moss, wood, textile etc.</w:t>
      </w:r>
    </w:p>
    <w:p>
      <w:pPr>
        <w:pBdr/>
        <w:spacing w:before="240" w:after="240" w:line="240" w:lineRule="auto"/>
        <w:ind w:left="0" w:right="0"/>
        <w:jc w:val="left"/>
      </w:pPr>
      <w:r>
        <w:rPr>
          <w:color w:val="000000"/>
          <w:sz w:val="24"/>
          <w:szCs w:val="24"/>
        </w:rPr>
        <w:t xml:space="preserve">Made in 2012</w:t>
      </w:r>
    </w:p>
    <w:p>
      <w:pPr>
        <w:pBdr/>
        <w:spacing w:before="240" w:after="240" w:line="240" w:lineRule="auto"/>
        <w:ind w:left="0" w:right="0"/>
        <w:jc w:val="left"/>
      </w:pPr>
      <w:r>
        <w:rPr>
          <w:color w:val="000000"/>
          <w:sz w:val="24"/>
          <w:szCs w:val="24"/>
        </w:rPr>
        <w:t xml:space="preserve">When I started to plan my artwork I used the Golden Section principle. To make this harmonic system function I use different materials for my composition.</w:t>
      </w:r>
    </w:p>
    <w:p>
      <w:pPr>
        <w:pBdr/>
        <w:spacing w:before="240" w:after="240" w:line="240" w:lineRule="auto"/>
        <w:ind w:left="0" w:right="0"/>
        <w:jc w:val="left"/>
      </w:pPr>
      <w:r>
        <w:rPr>
          <w:color w:val="000000"/>
          <w:sz w:val="24"/>
          <w:szCs w:val="24"/>
        </w:rPr>
        <w:t xml:space="preserve">The main path is that I used natural and plastic, created things, I have thought on the way of the Nature Art, but on a little bit different method. I did not work in the nature and create an object especially for that exact place. Rather I collected some „pieces of nature” , put them away from their original place to an artificial system, into geometric shapes and then I put the objects into a created environment. This situation resulted a kind of stress but the rhythm of the elements is well-proportioned.</w:t>
      </w:r>
    </w:p>
    <w:p>
      <w:pPr>
        <w:pBdr/>
        <w:spacing w:before="240" w:after="240" w:line="240" w:lineRule="auto"/>
        <w:ind w:left="0" w:right="0"/>
        <w:jc w:val="left"/>
      </w:pPr>
      <w:r>
        <w:rPr>
          <w:color w:val="000000"/>
          <w:sz w:val="24"/>
          <w:szCs w:val="24"/>
        </w:rPr>
        <w:t xml:space="preserve">The Golden Section is a natural system and universal principle, but in the human’s thinking it became a geometric system and in this case the natural shapes constructed into this system, so the originality just can be original on a created way. People see the world through their way of thinking, determined by many systems.</w:t>
      </w:r>
    </w:p>
    <w:p>
      <w:pPr>
        <w:pBdr/>
        <w:spacing w:before="240" w:after="240" w:line="240" w:lineRule="auto"/>
        <w:ind w:left="0" w:right="0"/>
        <w:jc w:val="left"/>
      </w:pPr>
      <w:r>
        <w:rPr>
          <w:color w:val="000000"/>
          <w:sz w:val="24"/>
          <w:szCs w:val="24"/>
        </w:rPr>
        <w:t xml:space="preserve">The Installation has three elements, the position of them is not based on the Golden Section rather on intuitive sense. Some of the components of the objects are temporal materials so it is interesting to watch how it changes by the passing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13920">
    <w:multiLevelType w:val="hybridMultilevel"/>
    <w:lvl w:ilvl="0" w:tplc="39860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13920">
    <w:abstractNumId w:val="16613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346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