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ENIKŐ FODOR</w:t>
            </w:r>
          </w:p>
          <w:p w:rsidR="00C275A3" w:rsidRDefault="00A96AEC" w:rsidP="00C275A3">
            <w:pPr>
              <w:pStyle w:val="Hallgatokepzes"/>
            </w:pPr>
            <w:r>
              <w:t>digital design</w:t>
            </w:r>
            <w:r>
              <w:br/>
            </w:r>
            <w:r w:rsidR="00E77B23">
              <w:t>BA,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College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Lajos Csontó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Shadow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project is a videoinstallation, in which I observe the meeting of 2 dimensions, and there effects on eachother. Throughout my work I put huge emphasis on observing shadows, silhouettes and their direct usage. My video, The Shadow, shows a usual, everyday situation (swinging kid) and enhances it to an artistic level. The visual twist is the shadow under the empty swing, in which the kids shadow appears. In my video a softer, lyric world and a strict constructive one are shown at the same time. During the productions of my projects my purpose is to reach my plans and goals with the least means.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415885">
    <w:multiLevelType w:val="hybridMultilevel"/>
    <w:lvl w:ilvl="0" w:tplc="954968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415885">
    <w:abstractNumId w:val="384158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0373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