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ISTVÁN</w:t>
            </w:r>
          </w:p>
          <w:p w:rsidR="00C275A3" w:rsidRDefault="00A96AEC" w:rsidP="00C275A3">
            <w:pPr>
              <w:pStyle w:val="Hallgatokepzes"/>
            </w:pPr>
            <w:r>
              <w:t>kémia BSc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B. Tóth Szabolcs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Fusarium illetve Aspergillus fajok által termelt toxinok degradációjának analitikai vizsgálata műgyomorban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műgyomorban történő emésztési kísérletek során annak felderítése a legfőbb cél, hogy adott mikotoxin adott körülmények között szenved-e degradációt. Amennyiben pedig bomlás tapasztalható, akkor az milyen körülménnyel vagy körülményekkel hozható összefüggésbe.</w:t>
      </w:r>
      <w:r>
        <w:rPr>
          <w:color w:val="000000"/>
          <w:sz w:val="24"/>
          <w:szCs w:val="24"/>
        </w:rPr>
        <w:br/>
        <w:t xml:space="preserve">Ennek érdekében a különböző kiindulási, kísérleti, illetve bomlási paraméterek függvényében kerül vizsgálat alá a többi körülmény, illetve eredmény. (A kísérletek kezdetekor az idő (kontaktidő) került kijelölésre alap paraméterként, melynek függvényében kerülnek vizsgálatra az adott minták értékei, azonban a kísérletek eredményei, kivitelezési lehetőségei ezen a terven nagy mértékben módosítottak.) Ezek alapján, illetve a közöttük lévő korreláció figyelembevételével történik a bomlás hátterének feltárására tett válasz megadása.</w:t>
      </w:r>
      <w:r>
        <w:rPr>
          <w:color w:val="000000"/>
          <w:sz w:val="24"/>
          <w:szCs w:val="24"/>
        </w:rPr>
        <w:br/>
        <w:t xml:space="preserve">Az in vitro megfigyelés során modellünknél cél volt az, hogy az emberi gyomrot a vizsgálat szerint fontos szempontokból jól leképezze az emésztési kísérlet, míg az említett szempontokon kívül eső összetevőket gyakorlatilag elhanyagolja. A műgyomor elsősorban így inkább kémiai modellje a szervnek, mint a biológiailag megfelelő leképezése. Természetesen az ilyen „vegyi” jellegű rendszer megalkotása szerepelt a célok között. Továbbá ez szolgált „helyszínül” a bélbaktériumokkal történő kísérlethez is, mely szintén a célok között szerepelt, mint a további tápcsatorna szakaszokban történő esetleges degradáció kimutatási módja.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72490">
    <w:multiLevelType w:val="hybridMultilevel"/>
    <w:lvl w:ilvl="0" w:tplc="76554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72490">
    <w:abstractNumId w:val="172724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3961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