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BIANKA IZSOLD</w:t>
            </w:r>
          </w:p>
          <w:p w:rsidR="00C275A3" w:rsidRDefault="00A96AEC" w:rsidP="00C275A3">
            <w:pPr>
              <w:pStyle w:val="Hallgatokepzes"/>
            </w:pPr>
            <w:r>
              <w:t>Motion picture and Media science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Teacher Training and Knowledge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Tibor Varjasi</w:t>
            </w:r>
          </w:p>
          <w:p w:rsidR="00DB4822" w:rsidRDefault="00DB4822" w:rsidP="00E11062">
            <w:pPr>
              <w:pStyle w:val="Konzulensek"/>
            </w:pPr>
            <w:r w:rsidRPr="00DB4822">
              <w:t>teacher,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Information gathering in crime movies and litreture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Information gathering in crime movies and litreture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TDK thesis, I will show how Brenigen framework applies, in Agatha Christie's novel Murder on the Orient Express. I will mention, Agatha Christie’s: Poirot television series, the episode that was made in 2010. I will present the two most common ways to communicate with information (“Whodunit” and “Howdhecatchem") And the history of crime , what gender style changed over time from the beginning to the present.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644021">
    <w:multiLevelType w:val="hybridMultilevel"/>
    <w:lvl w:ilvl="0" w:tplc="107538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644021">
    <w:abstractNumId w:val="176440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98276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