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FARKAS GYÖNGYI</w:t>
            </w:r>
          </w:p>
          <w:p w:rsidR="00C275A3" w:rsidRDefault="00A96AEC" w:rsidP="00C275A3">
            <w:pPr>
              <w:pStyle w:val="Hallgatokepzes"/>
            </w:pPr>
            <w:r>
              <w:t>Hittanár-nevelő</w:t>
            </w:r>
            <w:r>
              <w:br/>
            </w:r>
            <w:r w:rsidR="00E77B23">
              <w:t>MA, 1. félév</w:t>
            </w:r>
          </w:p>
          <w:p w:rsidR="00C265CE" w:rsidRPr="009E5FF1" w:rsidRDefault="00E77B23" w:rsidP="00C275A3">
            <w:pPr>
              <w:pStyle w:val="Hallgatokepzes"/>
              <w:rPr>
                <w:b/>
                <w:caps/>
              </w:rPr>
            </w:pPr>
            <w:r>
              <w:t>Debreceni Református Hittudományi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Hodossy-Takács Előd</w:t>
            </w:r>
          </w:p>
          <w:p w:rsidR="00DB4822" w:rsidRDefault="00DB4822" w:rsidP="00E11062">
            <w:pPr>
              <w:pStyle w:val="Konzulensek"/>
            </w:pPr>
            <w:r w:rsidRPr="00DB4822">
              <w:t>egyetemi docens, DRHE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Páska ünnepe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kutatásom célja a páska ünnep eredetének, és megvalósulásának feltárása. Arra keresem a választ, hogy honnan eredeztethető, milyen hatások érték, és milyen változásokon ment keresztül. Mennyire voltak tartósak ezek a változások az ünnep továbbélése során. A változás egy folyamat és az érdeklődésem középpontjában az áll, hogy ez a változás hogyan ment végbe. Hogyan valósult meg a gyakorlatban az ünnep és melyek voltak azok a kulturális és vallástörténeti hatások, amelyek ezt az ünnepet érték, milyen történelmi események befolyásolták. Volt-e olyan tényező mely állandó maradt a változások közepette is vagy az ünnep továbbélése során szerepet játszott.</w:t>
      </w:r>
    </w:p>
    <w:p>
      <w:pPr>
        <w:pBdr/>
        <w:spacing w:before="240" w:after="240" w:line="240" w:lineRule="auto"/>
        <w:ind w:left="0" w:right="0"/>
        <w:jc w:val="left"/>
      </w:pPr>
      <w:r>
        <w:rPr>
          <w:color w:val="000000"/>
          <w:sz w:val="24"/>
          <w:szCs w:val="24"/>
        </w:rPr>
        <w:t xml:space="preserve">Kutatásom során megnéztem, hogy mit mond erről az ünnepről a teológiai és a vallástörténeti jellegű szakirodalom. Valamint az ókor történelmének és társadalmának viszonyait is figyelembe vettem. A korabeli szomszédos népek vallásos szertartásait sem hanyagoltam, hiszen ezek is hatással voltak a páskára. Az általános kulcsfogalmakat, melyek a páskával kapcsolatosak, alaposabb vizsgálatnak vetettem alá.</w:t>
      </w:r>
    </w:p>
    <w:p>
      <w:pPr>
        <w:pBdr/>
        <w:spacing w:before="240" w:after="240" w:line="240" w:lineRule="auto"/>
        <w:ind w:left="0" w:right="0"/>
        <w:jc w:val="left"/>
      </w:pPr>
      <w:r>
        <w:rPr>
          <w:color w:val="000000"/>
          <w:sz w:val="24"/>
          <w:szCs w:val="24"/>
        </w:rPr>
        <w:t xml:space="preserve">Mindezeket az eredményeket összegeztem, mérlegeltem. A téma mélyrehatóbb vizsgálata során arra a következtetésre jutottam, hogy az ünnepeknek nagy jelentősége van minden ember életében. Az ünnep egyaránt fontos egyénileg és kollektíven is. Egy szokás túlélhet történelmi fordulópontokat és nyerhet új tartalmat egy adott pillanatban, de nem vész el. A páskánál ebben a túlélésben a család központi szerepet játszott, hiszen már a nomád rítusnál jelen volt, majd a kivonulásnál is kiemelt szerepet kapott, valamint a mai zsidók gyakorlatában családi kereteken belül lelhető fel az ünnep. A családban rendszeresen gyakorolt szokások és hagyományok olyan erőteljesen maradnak meg az egyénben, hogy felnőve saját családjában is természetessé válik e hagyományok továbbadása és ápolása.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975688">
    <w:multiLevelType w:val="hybridMultilevel"/>
    <w:lvl w:ilvl="0" w:tplc="81961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75688">
    <w:abstractNumId w:val="959756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9809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