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VÁRI</w:t>
            </w:r>
          </w:p>
          <w:p w:rsidR="00C275A3" w:rsidRDefault="00A96AEC" w:rsidP="00C275A3">
            <w:pPr>
              <w:pStyle w:val="Hallgatokepzes"/>
            </w:pPr>
            <w:r>
              <w:t>Communication and Media</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Dr.Gyula Maksa</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Shounen Manga in a hybridmedium: The “Scott Pilgrim”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try to present how features of shounen manga integrate into comic culture of the West, and I analyse that hybrid comic genre which is born from this. In my opinion, the “Scott Pilgrim” is a perfect example to my research, so my thesis is builton this.</w:t>
      </w:r>
    </w:p>
    <w:p>
      <w:pPr>
        <w:widowControl w:val="on"/>
        <w:pBdr/>
        <w:spacing w:before="240" w:after="240" w:line="240" w:lineRule="auto"/>
        <w:ind w:left="0" w:right="0"/>
        <w:jc w:val="left"/>
      </w:pPr>
      <w:r>
        <w:rPr>
          <w:color w:val="000000"/>
          <w:sz w:val="24"/>
          <w:szCs w:val="24"/>
        </w:rPr>
        <w:br/>
        <w:t xml:space="preserve">With my work, through the example of Scott Pilgrim, I would like to find an answer for the question, why the eastern and western comic world is so close to each other? Which parts of this comic are for youngsters, and which visual parts of this comic book can be successfully integrated from the comic world of the East into the western comic world? Does this phenomenon have any precondition? How much part of this is the creativity of the author?</w:t>
      </w:r>
    </w:p>
    <w:p>
      <w:pPr>
        <w:widowControl w:val="on"/>
        <w:pBdr/>
        <w:spacing w:before="240" w:after="240" w:line="240" w:lineRule="auto"/>
        <w:ind w:left="0" w:right="0"/>
        <w:jc w:val="left"/>
      </w:pPr>
      <w:r>
        <w:rPr>
          <w:color w:val="000000"/>
          <w:sz w:val="24"/>
          <w:szCs w:val="24"/>
        </w:rPr>
        <w:br/>
        <w:t xml:space="preserve">In order to find these answers, I analysed the “Scott Pilgrim” comic series and watched the movie and the short-movie as well. I studied the visualpart of the comic books, the background, the foreground, the style, the effects, the non-verbal expressions, the text bubbles and the pictures as well. In the analysis, I used Scott McCloud’s six categories of panels. By means of this, I could analyse the movie, since the movie transplanted these elements, and used as if they were his own. In the case of the short movie, the one hand I analysed the comic books, in on the other hand I analysed of the Japanese animes.</w:t>
      </w:r>
    </w:p>
    <w:p>
      <w:pPr>
        <w:widowControl w:val="on"/>
        <w:pBdr/>
        <w:spacing w:before="240" w:after="240" w:line="240" w:lineRule="auto"/>
        <w:ind w:left="0" w:right="0"/>
        <w:jc w:val="left"/>
      </w:pPr>
      <w:r>
        <w:rPr>
          <w:color w:val="000000"/>
          <w:sz w:val="24"/>
          <w:szCs w:val="24"/>
        </w:rPr>
        <w:br/>
        <w:t xml:space="preserve">In conclusion, I found out, that the comic authors can write comic books, which can be interesting for both the audience of east and west. In the Scott Pilgrim there are those elements, and they successfully work together, make a dynamic and funny story. This can be the new way for using uninteresting clichés. Hybrid comics indeed can draw two very different cultures closer to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89317">
    <w:multiLevelType w:val="hybridMultilevel"/>
    <w:lvl w:ilvl="0" w:tplc="40154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89317">
    <w:abstractNumId w:val="14689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439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