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LAURA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Maksa Gyula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Karikatúraszerűség és képregényes alakítottság a mémekben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politikai kommunikáció egy szegmensével foglalkozom. Kutatásom anyagát olyan vizuális megnyilvánulások képezik, amelyek a társadalom felől érkezvén reflektálnak a média által közvetített politikai eseményekre. Ezek a köznyelvben javarészt a „mém” fogalmával illetett képek a humor műfajait gazdagon képviselik, megjelenésükben és terjedésükben fontos szerepet játszik a digitális technika és az internet.</w:t>
      </w:r>
      <w:r>
        <w:rPr>
          <w:color w:val="000000"/>
          <w:sz w:val="24"/>
          <w:szCs w:val="24"/>
        </w:rPr>
        <w:br/>
        <w:t xml:space="preserve">Hipotézisem szerint ezen a speciális módon a politikai karikatúra hagyományának egyfajta módosult változata él tovább. Másrészről azt kívánom kutatni, vajon az a jelenség, amely magában foglalja megjelenésüket, terjedésüket és utóéletüket, vajon bír-e a látszólagosnál nagyobb komplexitással, jelentéssel?</w:t>
      </w:r>
      <w:r>
        <w:rPr>
          <w:color w:val="000000"/>
          <w:sz w:val="24"/>
          <w:szCs w:val="24"/>
        </w:rPr>
        <w:br/>
        <w:t xml:space="preserve">Dolgozatom első felében igyekeztem egy értelmező elméleti kontextust teremteni. Ehhez először bemutattam a politikai kommunikáció alapjait, kitérvén internettel való kapcsolatára is. Ezután az internet sajátosságait vizsgáltam, kiemelvén a közösségi médiát, definiálván a „mém” fogalmát. Majd a humor társadalmi szerepét, funkcióit mutattam be, kiemelvén a karikatúrát, mint nagy hagyománnyal és politikai vonatkozásokkal rendelkező humoros műfajt.</w:t>
      </w:r>
      <w:r>
        <w:rPr>
          <w:color w:val="000000"/>
          <w:sz w:val="24"/>
          <w:szCs w:val="24"/>
        </w:rPr>
        <w:br/>
        <w:t xml:space="preserve">Az elemzés során világossá ált, hogy az általam vizsgált jelenség releváns szerepet töltött be a politikai kommunikációban egy dinamikusan lezajló folyamat keretében. A képekben a humor típusai változatosan megmutatkoznak, céljuk az elutasító magatartás kifejezése. Ezáltal a képek beépülnek a karikatúra hagyományába, ahol a cél a hatalom képviselőjének szimbolikus lealacsonyítása, egyfajta lázadás kifejezése, a társadalmi frusztráció oldásának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409751">
    <w:multiLevelType w:val="hybridMultilevel"/>
    <w:lvl w:ilvl="0" w:tplc="59833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409751">
    <w:abstractNumId w:val="594097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63484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