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DENGEL XÉNIA ESZTER</w:t>
            </w:r>
          </w:p>
          <w:p w:rsidR="00C275A3" w:rsidRDefault="00A96AEC" w:rsidP="00C275A3">
            <w:pPr>
              <w:pStyle w:val="Hallgatokepzes"/>
            </w:pPr>
            <w:r>
              <w:t>bűnügyi igazgatási szak - bűnügyi gazdaságvédelmi nyomozói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Budahzi Árpád r. főhadnagy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vallomás őszinteségének ellenőrzése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vallomást, mint bizonyítási eszközt vizsgálom. A tanúvallomásra és a terhelt vallomására csak akkor támaszkodhat a bíróság, miután ellenőrizte hiteltérdemlőségüket. A hiteltérdemlőségi vizsgálat része voltaképpen a vallomás őszinteségének ellenőrzése is, hiszen az őszintétlen vallomást a bíróságnak ki kell zárnia a bizonyítékok köréből. A dolgozatban vázolom, hogyan folyik a vallomás őszinteségének ellenőrzése, és bemutatom, milyen eszközök és módszerek állnak a bíróság rendelkezésére. Mivel már a nyomozás során is elkezdődik a "rossz" bizonyítékok kiszűrése, ezért nyomozó hatósági és ügyészi szempontból is vizsgálom a vallomásellenőrzést. A dolgozatban arra is választ keresek, hogy a vallomás őszinteségének ellenőrzése felderítési vagy bizonyítási tevékenység-e. A műszeres és a nem műszeres vallomásellenőrzési módszereket is bemutatom, és krimináltaktikai ajánlásokat is megfogalmazok.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30184">
    <w:multiLevelType w:val="hybridMultilevel"/>
    <w:lvl w:ilvl="0" w:tplc="43577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30184">
    <w:abstractNumId w:val="78430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64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