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DÁNIEL</w:t>
            </w:r>
          </w:p>
          <w:p w:rsidR="00C275A3" w:rsidRDefault="00A96AEC" w:rsidP="00C275A3">
            <w:pPr>
              <w:pStyle w:val="Hallgatokepzes"/>
            </w:pPr>
            <w:r>
              <w:t>Határrendészeti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Ákos r.őrnagy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szabálysértési törvény bemutatása, változások az előző szabályozáshoz képest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megírásával a célom, hogy a szabálysértésekről, a szabálysértési eljárásról és a szabálysértési nyilvántartási rendszerről szóló 2012. évi II. törvényt a saját képességeimhez mérten, ugyanakkor kellő körültekintéssel és tudományos igényességgel bemutassam.</w:t>
      </w:r>
      <w:r>
        <w:rPr>
          <w:color w:val="000000"/>
          <w:sz w:val="24"/>
          <w:szCs w:val="24"/>
        </w:rPr>
        <w:br/>
        <w:t xml:space="preserve">A hangsúlyt az új jogintézményekre, fogalmakra, változásokra, illetve a változások okaira helyezném.</w:t>
      </w:r>
      <w:r>
        <w:rPr>
          <w:color w:val="000000"/>
          <w:sz w:val="24"/>
          <w:szCs w:val="24"/>
        </w:rPr>
        <w:br/>
        <w:t xml:space="preserve">Szeretnék kitérni az új törvény megalkotásának szükségességére, az új jogintézmény a visszaesés</w:t>
      </w:r>
      <w:r>
        <w:rPr>
          <w:color w:val="000000"/>
          <w:sz w:val="24"/>
          <w:szCs w:val="24"/>
        </w:rPr>
        <w:br/>
        <w:t xml:space="preserve">intézmények bemutatására, a fogalmi, szankciórendszerben, a helyszíni bírságolás szabályaiban</w:t>
      </w:r>
      <w:r>
        <w:rPr>
          <w:color w:val="000000"/>
          <w:sz w:val="24"/>
          <w:szCs w:val="24"/>
        </w:rPr>
        <w:br/>
        <w:t xml:space="preserve">végbement változásokra, valamint az ügyész helyzetére, az új szabálysértési nyilvántartás</w:t>
      </w:r>
      <w:r>
        <w:rPr>
          <w:color w:val="000000"/>
          <w:sz w:val="24"/>
          <w:szCs w:val="24"/>
        </w:rPr>
        <w:br/>
        <w:t xml:space="preserve">bemutatására.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01875">
    <w:multiLevelType w:val="hybridMultilevel"/>
    <w:lvl w:ilvl="0" w:tplc="32251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01875">
    <w:abstractNumId w:val="64301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139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