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ZSIGMOND KIS </w:t>
            </w:r>
          </w:p>
          <w:p w:rsidR="00C275A3" w:rsidRDefault="00A96AEC" w:rsidP="00C275A3">
            <w:pPr>
              <w:pStyle w:val="Hallgatokepzes"/>
            </w:pPr>
            <w:r>
              <w:t>traffic police</w:t>
            </w:r>
            <w:r>
              <w:br/>
            </w:r>
            <w:r w:rsidR="00E77B23">
              <w:t>BA, 5. semester</w:t>
            </w:r>
          </w:p>
          <w:p w:rsidR="00C265CE" w:rsidRPr="009E5FF1" w:rsidRDefault="00E77B23" w:rsidP="00C275A3">
            <w:pPr>
              <w:pStyle w:val="Hallgatokepzes"/>
              <w:rPr>
                <w:b/>
                <w:caps/>
              </w:rPr>
            </w:pPr>
            <w:r>
              <w:t>National University of Public Service</w:t>
            </w:r>
            <w:r w:rsidR="00C275A3">
              <w:br/>
            </w:r>
            <w:r w:rsidR="00DB4822">
              <w:t>Faculty of Law Enforcement</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Police Major Akos Molnar</w:t>
            </w:r>
          </w:p>
          <w:p w:rsidR="00DB4822" w:rsidRDefault="00DB4822" w:rsidP="00E11062">
            <w:pPr>
              <w:pStyle w:val="Konzulensek"/>
            </w:pPr>
            <w:r w:rsidRPr="00DB4822">
              <w:t>college teaching assistant/főiskolai tanársegéd, NKE RTK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Counterfeiting of documents characteristic of forms of the border crossing documents used during the criminal investigative work of falsification of public documents/Okmányok jellemző hamisitási formái, a határátlépés során felhasznált okmányok bünügyi vizsgálati munkája közokirat hamisitás esetén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REZÜMÉ</w:t>
      </w:r>
    </w:p>
    <w:p>
      <w:pPr>
        <w:pBdr/>
        <w:spacing w:before="240" w:after="240" w:line="240" w:lineRule="auto"/>
        <w:ind w:left="0" w:right="0"/>
        <w:jc w:val="left"/>
      </w:pPr>
      <w:r>
        <w:rPr>
          <w:color w:val="000000"/>
          <w:sz w:val="24"/>
          <w:szCs w:val="24"/>
        </w:rPr>
        <w:t xml:space="preserve">Author: Zsigmond Kis  r. tzls.</w:t>
      </w:r>
      <w:r>
        <w:rPr>
          <w:color w:val="000000"/>
          <w:sz w:val="24"/>
          <w:szCs w:val="24"/>
        </w:rPr>
        <w:br/>
        <w:t xml:space="preserve">Educational institution, faculty, professional: National University of Civil Service, Police Science Faculty, Hat Collection Police Department, Traffic Police specialist</w:t>
      </w:r>
      <w:r>
        <w:rPr>
          <w:color w:val="000000"/>
          <w:sz w:val="24"/>
          <w:szCs w:val="24"/>
        </w:rPr>
        <w:br/>
        <w:t xml:space="preserve">Supervisor name and title: Akos Molnar r. Major Position: college teaching assistant</w:t>
      </w:r>
      <w:r>
        <w:rPr>
          <w:color w:val="000000"/>
          <w:sz w:val="24"/>
          <w:szCs w:val="24"/>
        </w:rPr>
        <w:br/>
        <w:t xml:space="preserve">Course Title: Counterfeiting of documents characteristic of forms of the border crossing documents used during the criminal investigative work of falsification of public documents</w:t>
      </w:r>
    </w:p>
    <w:p>
      <w:pPr>
        <w:pBdr/>
        <w:spacing w:before="240" w:after="240" w:line="240" w:lineRule="auto"/>
        <w:ind w:left="0" w:right="0"/>
        <w:jc w:val="left"/>
      </w:pPr>
      <w:r>
        <w:rPr>
          <w:color w:val="000000"/>
          <w:sz w:val="24"/>
          <w:szCs w:val="24"/>
        </w:rPr>
        <w:t xml:space="preserve">As an introduction to the history of the development of instruments and definitions follow.</w:t>
      </w:r>
    </w:p>
    <w:p>
      <w:pPr>
        <w:pBdr/>
        <w:spacing w:before="240" w:after="240" w:line="240" w:lineRule="auto"/>
        <w:ind w:left="0" w:right="0"/>
        <w:jc w:val="left"/>
      </w:pPr>
      <w:r>
        <w:rPr>
          <w:color w:val="000000"/>
          <w:sz w:val="24"/>
          <w:szCs w:val="24"/>
        </w:rPr>
        <w:t xml:space="preserve">The first part of the thesis and general security documents to use to cross the border and documents, and related standards, inspecting, retrenchments reliefs continue.</w:t>
      </w:r>
    </w:p>
    <w:p>
      <w:pPr>
        <w:pBdr/>
        <w:spacing w:before="240" w:after="240" w:line="240" w:lineRule="auto"/>
        <w:ind w:left="0" w:right="0"/>
        <w:jc w:val="left"/>
      </w:pPr>
      <w:r>
        <w:rPr>
          <w:color w:val="000000"/>
          <w:sz w:val="24"/>
          <w:szCs w:val="24"/>
        </w:rPr>
        <w:t xml:space="preserve">The second chapter of the falsification of travel documents as well as the tools and techniques used disclosure is background material focuses.</w:t>
      </w:r>
    </w:p>
    <w:p>
      <w:pPr>
        <w:pBdr/>
        <w:spacing w:before="240" w:after="240" w:line="240" w:lineRule="auto"/>
        <w:ind w:left="0" w:right="0"/>
        <w:jc w:val="left"/>
      </w:pPr>
      <w:r>
        <w:rPr>
          <w:color w:val="000000"/>
          <w:sz w:val="24"/>
          <w:szCs w:val="24"/>
        </w:rPr>
        <w:t xml:space="preserve">The title of the thesis in the second part (Chapter III) at the border to detect false documents and user's context of criminal proceedings in the course of discussing the rules and obligations in respect of a final judgment ending.</w:t>
      </w:r>
    </w:p>
    <w:p>
      <w:pPr>
        <w:pBdr/>
        <w:spacing w:before="240" w:after="240" w:line="240" w:lineRule="auto"/>
        <w:ind w:left="0" w:right="0"/>
        <w:jc w:val="left"/>
      </w:pPr>
      <w:r>
        <w:rPr>
          <w:color w:val="000000"/>
          <w:sz w:val="24"/>
          <w:szCs w:val="24"/>
        </w:rPr>
        <w:t xml:space="preserve">In closing, shall be aggregated as described previously, to draw conclusions and suggestions my dissertation.</w:t>
      </w:r>
    </w:p>
    <w:p>
      <w:pPr>
        <w:pBdr/>
        <w:spacing w:before="240" w:after="240" w:line="240" w:lineRule="auto"/>
        <w:ind w:left="0" w:right="0"/>
        <w:jc w:val="left"/>
      </w:pPr>
      <w:r>
        <w:rPr>
          <w:color w:val="000000"/>
          <w:sz w:val="24"/>
          <w:szCs w:val="24"/>
        </w:rPr>
        <w:t xml:space="preserve">Budapest. 2012th December 14</w:t>
      </w:r>
    </w:p>
    <w:p>
      <w:pPr>
        <w:pBdr/>
        <w:spacing w:before="240" w:after="240" w:line="240" w:lineRule="auto"/>
        <w:ind w:left="0" w:right="0"/>
        <w:jc w:val="left"/>
      </w:pPr>
      <w:r>
        <w:rPr>
          <w:color w:val="000000"/>
          <w:sz w:val="24"/>
          <w:szCs w:val="24"/>
        </w:rPr>
        <w:t xml:space="preserve">Zsigmond Kis r. tzls.</w:t>
      </w:r>
      <w:r>
        <w:rPr>
          <w:color w:val="000000"/>
          <w:sz w:val="24"/>
          <w:szCs w:val="24"/>
        </w:rPr>
        <w:br/>
        <w:t xml:space="preserve">III / 9</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7775787">
    <w:multiLevelType w:val="hybridMultilevel"/>
    <w:lvl w:ilvl="0" w:tplc="941342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7775787">
    <w:abstractNumId w:val="8777578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4095057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