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BERKI</w:t>
            </w:r>
          </w:p>
          <w:p w:rsidR="00C275A3" w:rsidRDefault="00A96AEC" w:rsidP="00C275A3">
            <w:pPr>
              <w:pStyle w:val="Hallgatokepzes"/>
            </w:pPr>
            <w:r>
              <w:t>Chemistry MSc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Klára Hernádi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Németh</w:t>
            </w:r>
          </w:p>
          <w:p w:rsidR="00DB4822" w:rsidRDefault="00DB4822" w:rsidP="00E11062">
            <w:pPr>
              <w:pStyle w:val="Konzulensek"/>
            </w:pPr>
            <w:r w:rsidRPr="00DB4822">
              <w:t>predoctor,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Preparation and comparative characterization of In₂O₃-MWCNT nanocomposite materials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Nowadays the applications of nanocomposites based on carbon nanotubes are widely examined. My work aimed at preparing nanocomposites of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-MWCNT using a simple impregnation method. The precursor compound indium (III) chloride (InCl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was used to cover the surface of carbon nanotubes and distilled water was used as solvent. The applied mass ratio was 4:1 (In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:MWCNT), and during the calcination process different temperatures were investigated: 300°C, 350°C and 400°C respectively. The product materials were characterized by X-ray diffraction (XRD), energy-dispersive X-ray spectroscopy (EDX), Raman microscopy, transmission electron microscopy (TEM) and scanning electron microscopy (SEM) techniques. The average thickness of the produced surface layer and the average sizes of the 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particles were calculated with the Scherrer formula and the ImageJ-program.The results show that the temperature of heat treatment affected highly the characteristic morphology and the crystal structure of the as-prepared nanocomposite.These multiwalled carbon nanotube based composite materials are promising candidates for testing as gas sensors or catalyst.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multiwalled carbon nanotube, indium-oxide, nanocomposites, heat treatment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77514">
    <w:multiLevelType w:val="hybridMultilevel"/>
    <w:lvl w:ilvl="0" w:tplc="68023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77514">
    <w:abstractNumId w:val="98177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1582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