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PETER</w:t>
            </w:r>
          </w:p>
          <w:p w:rsidR="00C275A3" w:rsidRDefault="00A96AEC" w:rsidP="00C275A3">
            <w:pPr>
              <w:pStyle w:val="Hallgatokepzes"/>
            </w:pPr>
            <w:r>
              <w:t>MSc in Chemistry</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Klara Hernadi</w:t>
            </w:r>
          </w:p>
          <w:p w:rsidR="00DB4822" w:rsidRDefault="00DB4822" w:rsidP="00E11062">
            <w:pPr>
              <w:pStyle w:val="Konzulensek"/>
            </w:pPr>
            <w:r w:rsidRPr="00DB4822">
              <w:t>full professor, SZTE TTIK</w:t>
            </w:r>
          </w:p>
        </w:tc>
      </w:tr>
      <w:tr w:rsidR="00DB4822" w:rsidTr="00DB4822">
        <w:tc>
          <w:tcPr>
            <w:tcW w:w="9854" w:type="dxa"/>
          </w:tcPr>
          <w:p w:rsidR="00DB4822" w:rsidRPr="00DB4822" w:rsidRDefault="00DB4822" w:rsidP="004D7940">
            <w:pPr>
              <w:pStyle w:val="Konzulensek"/>
            </w:pPr>
            <w:r w:rsidRPr="00DB4822">
              <w:t>Balazs Reti</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and photocatalytic measurement of tin-dioxide - titanium- dioxide / multiwalled carbon nanotube composites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preparation and application of different MWCNT (multiwalled carbon nanotube) based composites were studied by the research group of the Department of Applied and Environmental Chemistry. Heterogeneous photocatalysis is a potential application among many others.</w:t>
      </w:r>
      <w:r>
        <w:rPr>
          <w:color w:val="000000"/>
          <w:sz w:val="24"/>
          <w:szCs w:val="24"/>
        </w:rPr>
        <w:br/>
        <w:t xml:space="preserve">   During my scientific student work SnO</w:t>
      </w:r>
      <w:r>
        <w:rPr>
          <w:color w:val="000000"/>
          <w:position w:val="-4"/>
          <w:sz w:val="21"/>
          <w:szCs w:val="21"/>
          <w:vertAlign w:val="subscript"/>
        </w:rPr>
        <w:t xml:space="preserve">2</w:t>
      </w:r>
      <w:r>
        <w:rPr>
          <w:color w:val="000000"/>
          <w:sz w:val="24"/>
          <w:szCs w:val="24"/>
        </w:rPr>
        <w:t xml:space="preserve"> - TiO</w:t>
      </w:r>
      <w:r>
        <w:rPr>
          <w:color w:val="000000"/>
          <w:position w:val="-4"/>
          <w:sz w:val="21"/>
          <w:szCs w:val="21"/>
          <w:vertAlign w:val="subscript"/>
        </w:rPr>
        <w:t xml:space="preserve">2</w:t>
      </w:r>
      <w:r>
        <w:rPr>
          <w:color w:val="000000"/>
          <w:sz w:val="24"/>
          <w:szCs w:val="24"/>
        </w:rPr>
        <w:t xml:space="preserve"> / MWCNT composite catalysts with different mole ratios were prepared and the photocatalytic activities of these samples were evaluated. The catalysts were synthesized by acid-catalysed sol-gel method using SnCl</w:t>
      </w:r>
      <w:r>
        <w:rPr>
          <w:color w:val="000000"/>
          <w:position w:val="-4"/>
          <w:sz w:val="21"/>
          <w:szCs w:val="21"/>
          <w:vertAlign w:val="subscript"/>
        </w:rPr>
        <w:t xml:space="preserve">2</w:t>
      </w:r>
      <w:r>
        <w:rPr>
          <w:color w:val="000000"/>
          <w:sz w:val="24"/>
          <w:szCs w:val="24"/>
        </w:rPr>
        <w:t xml:space="preserve">×2H</w:t>
      </w:r>
      <w:r>
        <w:rPr>
          <w:color w:val="000000"/>
          <w:position w:val="-4"/>
          <w:sz w:val="21"/>
          <w:szCs w:val="21"/>
          <w:vertAlign w:val="subscript"/>
        </w:rPr>
        <w:t xml:space="preserve">2</w:t>
      </w:r>
      <w:r>
        <w:rPr>
          <w:color w:val="000000"/>
          <w:sz w:val="24"/>
          <w:szCs w:val="24"/>
        </w:rPr>
        <w:t xml:space="preserve">O and Ti(IV)-isopropoxide as precursors. Functionalized MWCNTs were used during the experiments. Two series of catalysts were made, one with co-precipitation and the other one with consecutive precipitation method.</w:t>
      </w:r>
      <w:r>
        <w:rPr>
          <w:color w:val="000000"/>
          <w:sz w:val="24"/>
          <w:szCs w:val="24"/>
        </w:rPr>
        <w:br/>
        <w:t xml:space="preserve">   Depending on the composition and the preparation method we have investigated the photocatalytic performance of the samples. The other aim of our work was to determine the effect of the presence of MWCNTs on the photocatalytic activity.</w:t>
      </w:r>
      <w:r>
        <w:rPr>
          <w:color w:val="000000"/>
          <w:sz w:val="24"/>
          <w:szCs w:val="24"/>
        </w:rPr>
        <w:br/>
        <w:t xml:space="preserve">   Morphology of the samples was characterized by transmission electron microscopy (TEM). X-ray diffraction (XRD) technique was used to determine the crystal structure of the composites after the heat treatment. During the photocatalysis methylene blue was used as probe molecule, which concentration was followed by UV-Vis spectroscopy.</w:t>
      </w:r>
      <w:r>
        <w:rPr>
          <w:color w:val="000000"/>
          <w:sz w:val="24"/>
          <w:szCs w:val="24"/>
        </w:rPr>
        <w:br/>
        <w:t xml:space="preserve">   XRD diffractograms and TEM images revealed that the oxide nanoparticles were successfully deposited onto the surface of MWCNTs.</w:t>
      </w:r>
      <w:r>
        <w:rPr>
          <w:color w:val="000000"/>
          <w:sz w:val="24"/>
          <w:szCs w:val="24"/>
        </w:rPr>
        <w:br/>
        <w:t xml:space="preserve">   According to the photocatalytic measurements in the most cases MWCNT containing catalysts exhibited higher photocatalytic activity during the methylene blue decomposition. The best composites were made at the ratio of 25-75 (SnO</w:t>
      </w:r>
      <w:r>
        <w:rPr>
          <w:color w:val="000000"/>
          <w:position w:val="-4"/>
          <w:sz w:val="21"/>
          <w:szCs w:val="21"/>
          <w:vertAlign w:val="subscript"/>
        </w:rPr>
        <w:t xml:space="preserve">2</w:t>
      </w:r>
      <w:r>
        <w:rPr>
          <w:color w:val="000000"/>
          <w:sz w:val="24"/>
          <w:szCs w:val="24"/>
        </w:rPr>
        <w:t xml:space="preserve">-TiO</w:t>
      </w:r>
      <w:r>
        <w:rPr>
          <w:color w:val="000000"/>
          <w:position w:val="-4"/>
          <w:sz w:val="21"/>
          <w:szCs w:val="21"/>
          <w:vertAlign w:val="subscript"/>
        </w:rPr>
        <w:t xml:space="preserve">2</w:t>
      </w:r>
      <w:r>
        <w:rPr>
          <w:color w:val="000000"/>
          <w:sz w:val="24"/>
          <w:szCs w:val="24"/>
        </w:rPr>
        <w:t xml:space="preserve"> mole %). It can be concluded that the photocatalytic performance strongly depends on the synthesis method.</w:t>
      </w:r>
    </w:p>
    <w:p>
      <w:pPr>
        <w:pBdr/>
        <w:spacing w:before="240" w:after="240" w:line="240" w:lineRule="auto"/>
        <w:ind w:left="0" w:right="0"/>
        <w:jc w:val="left"/>
      </w:pPr>
      <w:r>
        <w:rPr>
          <w:color w:val="000000"/>
          <w:sz w:val="24"/>
          <w:szCs w:val="24"/>
        </w:rPr>
        <w:t xml:space="preserve">Key words: SnO</w:t>
      </w:r>
      <w:r>
        <w:rPr>
          <w:color w:val="000000"/>
          <w:position w:val="-4"/>
          <w:sz w:val="21"/>
          <w:szCs w:val="21"/>
          <w:vertAlign w:val="subscript"/>
        </w:rPr>
        <w:t xml:space="preserve">2</w:t>
      </w:r>
      <w:r>
        <w:rPr>
          <w:color w:val="000000"/>
          <w:sz w:val="24"/>
          <w:szCs w:val="24"/>
        </w:rPr>
        <w:t xml:space="preserve">, TiO</w:t>
      </w:r>
      <w:r>
        <w:rPr>
          <w:color w:val="000000"/>
          <w:position w:val="-4"/>
          <w:sz w:val="21"/>
          <w:szCs w:val="21"/>
          <w:vertAlign w:val="subscript"/>
        </w:rPr>
        <w:t xml:space="preserve">2</w:t>
      </w:r>
      <w:r>
        <w:rPr>
          <w:color w:val="000000"/>
          <w:sz w:val="24"/>
          <w:szCs w:val="24"/>
        </w:rPr>
        <w:t xml:space="preserve">, MWCNT, methylene blue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62600">
    <w:multiLevelType w:val="hybridMultilevel"/>
    <w:lvl w:ilvl="0" w:tplc="91979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62600">
    <w:abstractNumId w:val="85562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415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