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HAVASI VIKTOR</w:t>
            </w:r>
          </w:p>
          <w:p w:rsidR="00C275A3" w:rsidRDefault="00A96AEC" w:rsidP="00C275A3">
            <w:pPr>
              <w:pStyle w:val="Hallgatokepzes"/>
            </w:pPr>
            <w:r>
              <w:t>Vegyész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Kukovecz Ákos</w:t>
            </w:r>
          </w:p>
          <w:p w:rsidR="00DB4822" w:rsidRDefault="00DB4822" w:rsidP="00E11062">
            <w:pPr>
              <w:pStyle w:val="Konzulensek"/>
            </w:pPr>
            <w:r w:rsidRPr="00DB4822">
              <w:t>egyedetmi docens, SZTE TTIK</w:t>
            </w:r>
          </w:p>
        </w:tc>
      </w:tr>
      <w:tr w:rsidR="00DB4822" w:rsidTr="00DB4822">
        <w:tc>
          <w:tcPr>
            <w:tcW w:w="9854" w:type="dxa"/>
          </w:tcPr>
          <w:p w:rsidR="00DB4822" w:rsidRPr="00DB4822" w:rsidRDefault="00DB4822" w:rsidP="004D7940">
            <w:pPr>
              <w:pStyle w:val="Konzulensek"/>
            </w:pPr>
            <w:r w:rsidRPr="00DB4822">
              <w:t>Győri Zoltán</w:t>
            </w:r>
          </w:p>
          <w:p w:rsidR="00DB4822" w:rsidRDefault="00DB4822" w:rsidP="00E11062">
            <w:pPr>
              <w:pStyle w:val="Konzulensek"/>
            </w:pPr>
            <w:r w:rsidRPr="00DB4822">
              <w:t>tudományos segédmkts.,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Holmiummal ko-aktivált stroncium-aluminátok szintézise és fotolumineszcens tulajdonságainak vizsgálata</w:t>
      </w:r>
    </w:p>
    <w:p w:rsidR="00D71DF5" w:rsidRDefault="00D71DF5" w:rsidP="00AD2602">
      <w:pPr>
        <w:jc w:val="both"/>
      </w:pPr>
    </w:p>
    <w:p>
      <w:pPr>
        <w:pBdr/>
        <w:spacing w:before="240" w:after="240" w:line="240" w:lineRule="auto"/>
        <w:ind w:left="0" w:right="0"/>
        <w:jc w:val="left"/>
      </w:pPr>
      <w:r>
        <w:rPr>
          <w:color w:val="000000"/>
          <w:sz w:val="24"/>
          <w:szCs w:val="24"/>
        </w:rPr>
        <w:t xml:space="preserve">Napjainkban igen népszerűek a különböző foszforeszcens festékkel készülő biztonságtechnikai és kommerciális termékek. Ezen festékekkel szemben a felhasználók elvárása, hogy minél nagyobb intenzitással és minél hosszabban világítson szabad szemmel láthatóan, valamint hogy ellenálló legyen a lehető legtöbb kémiai behatással szemben. Ezért célunk egy olyan foszforeszcens anyag kifejlesztése volt, amely ezen igényeket jobban kielégíti. Ugyanezért kutatásinkat olyan szintézis technológiával végeztük, amely alkalmas lehet nagy tömegben előállítani a kívánt terméket. Eközben feltártuk a szintézis azon paramétereit, amelyek a termék minőségét erősen befolyásolják.</w:t>
      </w:r>
      <w:r>
        <w:rPr>
          <w:color w:val="000000"/>
          <w:sz w:val="24"/>
          <w:szCs w:val="24"/>
        </w:rPr>
        <w:br/>
        <w:t xml:space="preserve">Jelenleg, a követelményekkel szemben legalkalmasabbnak a már a ’90-es évek óta ismert európiummal és diszpróziummal dópolt stroncium-aluminátokat ítéltük. A stroncium-aluminátok a szerves foszforeszcens anyagokkal szemben hőstabilak, szinte oldhatatlanok és fotodegradációval szemben rezisztensek, valamint korlátlanul újratölthetők. Szabad szemmel észlehető fényemissziójuk akár 12 óra is lehet és már az 520 nm alatti hullámhossz tartományú fotonok képesek gerjeszteni, így napfényben és belső terekben egyaránt feltöltődnek. Ezekben a kristályokban a fotolumineszcencia jelensége az Eu2+ ionokhoz kötött, azonban a hosszan elnyúló foszforeszcenciához egy másik lantanoida elem által kiváltott hibahelyek és befogadó kristály hibáinak jelenléte is szükséges.</w:t>
      </w:r>
      <w:r>
        <w:rPr>
          <w:color w:val="000000"/>
          <w:sz w:val="24"/>
          <w:szCs w:val="24"/>
        </w:rPr>
        <w:br/>
        <w:t xml:space="preserve">Munkánk során ezen másik lantanoida elemet diszpróziumról részben és egészben más lantanoida elemekre cseréltük. Megállapítottuk, hogy a hibahelyek keletkezése a lantanoidák minőségétől és arányától, valamint a Sr/Al arányától egyaránt függ. A holmiummal ko-dópolt minták esetében elértük a kívánt intenzitásnövekedést, miközben az emisszió élettartama csak kis mértékben csökkent. A Sr/Al arány emelésével kis mértékben javulást tapasztaltunk az emisszió lecsengési idejében. Mintáinkat XRD, PL, UV-Vis és SEM mérésekkel elemeztük.</w:t>
      </w:r>
    </w:p>
    <w:p>
      <w:pPr>
        <w:pBdr/>
        <w:spacing w:before="240" w:after="240" w:line="240" w:lineRule="auto"/>
        <w:ind w:left="0" w:right="0"/>
        <w:jc w:val="left"/>
      </w:pPr>
      <w:r>
        <w:rPr>
          <w:color w:val="000000"/>
          <w:sz w:val="24"/>
          <w:szCs w:val="24"/>
        </w:rPr>
        <w:t xml:space="preserve">Kulcsszavak: szervetlen foszforok, hosszan tartó foszforeszcencia, SrAl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4</w:t>
      </w:r>
      <w:r>
        <w:rPr>
          <w:color w:val="000000"/>
          <w:sz w:val="24"/>
          <w:szCs w:val="24"/>
        </w:rPr>
        <w:t xml:space="preserve">, lecsengési idő, lantanoidák</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90629">
    <w:multiLevelType w:val="hybridMultilevel"/>
    <w:lvl w:ilvl="0" w:tplc="85531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90629">
    <w:abstractNumId w:val="18490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810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