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HAVASI</w:t>
            </w:r>
          </w:p>
          <w:p w:rsidR="00C275A3" w:rsidRDefault="00A96AEC" w:rsidP="00C275A3">
            <w:pPr>
              <w:pStyle w:val="Hallgatokepzes"/>
            </w:pPr>
            <w:r>
              <w:t>Chemistry MSc</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Ákos Kukovecz</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Zoltán Győri</w:t>
            </w:r>
          </w:p>
          <w:p w:rsidR="00DB4822" w:rsidRDefault="00DB4822" w:rsidP="00E11062">
            <w:pPr>
              <w:pStyle w:val="Konzulensek"/>
            </w:pPr>
            <w:r w:rsidRPr="00DB4822">
              <w:t>junior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Synthesis and investigation the luminescent properties of holmium co-doped strontium-aluminates</w:t>
      </w:r>
    </w:p>
    <w:p w:rsidR="00D71DF5" w:rsidRDefault="00D71DF5" w:rsidP="00AD2602">
      <w:pPr>
        <w:jc w:val="both"/>
      </w:pPr>
    </w:p>
    <w:p>
      <w:pPr>
        <w:pBdr/>
        <w:spacing w:before="240" w:after="240" w:line="240" w:lineRule="auto"/>
        <w:ind w:left="0" w:right="0"/>
        <w:jc w:val="left"/>
      </w:pPr>
      <w:r>
        <w:rPr>
          <w:color w:val="000000"/>
          <w:sz w:val="24"/>
          <w:szCs w:val="24"/>
        </w:rPr>
        <w:t xml:space="preserve">Nowadays many types of commercial products, which made of phosphorescent dyes are very popular. The consumers expectations from these dyes are the better luminescent intensitiy, and the longer-lasting phosphorescence, which is observable to naked eye, in addition have an excellent resistance against the most of the chemical interactions. So our main aim was to product such a phosphor, which satisfies these requirements. Hence our research was executed with such synthesis techniques where we were able to mass production. Meanwhile we investigated those parameters of the synhesis, which can impact the quality of our products strongly.</w:t>
      </w:r>
      <w:r>
        <w:rPr>
          <w:color w:val="000000"/>
          <w:sz w:val="24"/>
          <w:szCs w:val="24"/>
        </w:rPr>
        <w:br/>
        <w:t xml:space="preserve">Recently, we realized that the europium and dysprosium co-doped strontium aluminates meets the requiments. These materials are known since the ’90s. These strontium-aluminates are thermostable, almost insoluble, has a great resistance against photo-degradation, and could be charging up infinite times, contrary to the organic phosphors, which cannot describe with these good properties. The light emission of strontium-aluminates which is perceptible to naked eye could last up to 12 hours. In general the photons have shorter wawlength than 520 nm are able to excite them, hence the sunshine and the light devices in inner places (e.g. fluorescent lamps) can charge up them. In these crystals the photoluminescent phenomena attached to the presence of Eu2+ cations, although for the long-lasting phosphorescence phenomena the presence of some trapping sites are also required, which are represented by another lanthanide element.</w:t>
      </w:r>
      <w:r>
        <w:rPr>
          <w:color w:val="000000"/>
          <w:sz w:val="24"/>
          <w:szCs w:val="24"/>
        </w:rPr>
        <w:br/>
        <w:t xml:space="preserve">In our experiments, the widely used co-activator lanthanide, the dysprosium, was exchanged in part, and in totally as well to other lantahanides. So the trapping sites and so the phosphorescent lifetime are in relationship with the quality and quantity of lanthanides and the Al-to-Sr ratio in the crystalline. In this work, we report that in the case of changing the co-activator lanthanides to holmium we able to reach higher luminescent intensity, meanwhile the lifetime of the phosphorescence suffered only a little degree of decreasing. At the same time we experienced upgrade in the lifetime when the Al/Sr ratio was shifted to Al rich conditions. Our samples were investigated with SEM, XRD, UV-Vis and PL measurements.</w:t>
      </w:r>
    </w:p>
    <w:p>
      <w:pPr>
        <w:pBdr/>
        <w:spacing w:before="240" w:after="240" w:line="240" w:lineRule="auto"/>
        <w:ind w:left="0" w:right="0"/>
        <w:jc w:val="left"/>
      </w:pPr>
      <w:r>
        <w:rPr>
          <w:color w:val="000000"/>
          <w:sz w:val="24"/>
          <w:szCs w:val="24"/>
        </w:rPr>
        <w:t xml:space="preserve">Keywords: inorganic phosphors, long-lasting phosphorescence, SrAl</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4</w:t>
      </w:r>
      <w:r>
        <w:rPr>
          <w:color w:val="000000"/>
          <w:sz w:val="24"/>
          <w:szCs w:val="24"/>
        </w:rPr>
        <w:t xml:space="preserve">, lifetime of phosphorescence, lantanides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34021">
    <w:multiLevelType w:val="hybridMultilevel"/>
    <w:lvl w:ilvl="0" w:tplc="49861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34021">
    <w:abstractNumId w:val="683340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704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