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SZABADOS</w:t>
            </w:r>
          </w:p>
          <w:p w:rsidR="00C275A3" w:rsidRDefault="00A96AEC" w:rsidP="00C275A3">
            <w:pPr>
              <w:pStyle w:val="Hallgatokepzes"/>
            </w:pPr>
            <w:r>
              <w:t>Chemist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Pálinkó</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Ákos Kukovecz</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Valéria Bugris</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p>
    <w:p w:rsidR="00D71DF5" w:rsidRDefault="00D71DF5" w:rsidP="00AD2602">
      <w:pPr>
        <w:jc w:val="both"/>
      </w:pPr>
    </w:p>
    <w:p>
      <w:pPr>
        <w:pBdr/>
        <w:spacing w:before="240" w:after="240" w:line="240" w:lineRule="auto"/>
        <w:ind w:left="0" w:right="0"/>
        <w:jc w:val="left"/>
      </w:pPr>
      <w:r>
        <w:rPr>
          <w:color w:val="000000"/>
          <w:sz w:val="24"/>
          <w:szCs w:val="24"/>
        </w:rPr>
        <w:t xml:space="preserve">The layered double hydroxides (LDHs) are frequently investigated inorganic materials. They exist in nature, but for practical purposes they are usually synthesised. LDHs have brucit [M</w:t>
      </w:r>
      <w:r>
        <w:rPr>
          <w:color w:val="000000"/>
          <w:position w:val="4"/>
          <w:sz w:val="21"/>
          <w:szCs w:val="21"/>
          <w:vertAlign w:val="superscript"/>
        </w:rPr>
        <w:t xml:space="preserve">II</w:t>
      </w:r>
      <w:r>
        <w:rPr>
          <w:color w:val="000000"/>
          <w:sz w:val="24"/>
          <w:szCs w:val="24"/>
        </w:rPr>
        <w:t xml:space="preserve">(OH)</w:t>
      </w:r>
      <w:r>
        <w:rPr>
          <w:color w:val="000000"/>
          <w:position w:val="-4"/>
          <w:sz w:val="21"/>
          <w:szCs w:val="21"/>
          <w:vertAlign w:val="subscript"/>
        </w:rPr>
        <w:t xml:space="preserve">2</w:t>
      </w:r>
      <w:r>
        <w:rPr>
          <w:color w:val="000000"/>
          <w:sz w:val="24"/>
          <w:szCs w:val="24"/>
        </w:rPr>
        <w:t xml:space="preserve">]-like structure, but the divalent ions are partially susbstituted for trivalent ones. Since this way the layers become positively charge anions are needed among the layer to compensate it. Beside the anions water molecules are situated among the layers in various positions. The anions among the layers can be varied ensuring the use of these materials for wide-ranging purposes. Thus, LDHs can be applied as carriers of medicine, pesticides or herbicides in anionic form or polymer fillers to improve their physical properties.</w:t>
      </w:r>
    </w:p>
    <w:p>
      <w:pPr>
        <w:pBdr/>
        <w:spacing w:before="240" w:after="240" w:line="240" w:lineRule="auto"/>
        <w:ind w:left="0" w:right="0"/>
        <w:jc w:val="left"/>
      </w:pPr>
      <w:r>
        <w:rPr>
          <w:color w:val="000000"/>
          <w:sz w:val="24"/>
          <w:szCs w:val="24"/>
        </w:rPr>
        <w:t xml:space="preserve">In this work we report on the preparation and characterisation a CaFe-LDH containing intercalated polyacrylate anions. The LDHs were studied by X-ray diffractometry [XRD], transmission and scanning electron microscopies [TEM, SEM], and dielectric relaxation spectroscopy [DRS]. In the latter method electromagnetic radiation in 10</w:t>
      </w:r>
      <w:r>
        <w:rPr>
          <w:color w:val="000000"/>
          <w:position w:val="4"/>
          <w:sz w:val="21"/>
          <w:szCs w:val="21"/>
          <w:vertAlign w:val="superscript"/>
        </w:rPr>
        <w:t xml:space="preserve">-6</w:t>
      </w:r>
      <w:r>
        <w:rPr>
          <w:color w:val="000000"/>
          <w:sz w:val="24"/>
          <w:szCs w:val="24"/>
        </w:rPr>
        <w:t xml:space="preserve">Hz-10</w:t>
      </w:r>
      <w:r>
        <w:rPr>
          <w:color w:val="000000"/>
          <w:position w:val="4"/>
          <w:sz w:val="21"/>
          <w:szCs w:val="21"/>
          <w:vertAlign w:val="superscript"/>
        </w:rPr>
        <w:t xml:space="preserve">11</w:t>
      </w:r>
      <w:r>
        <w:rPr>
          <w:color w:val="000000"/>
          <w:sz w:val="24"/>
          <w:szCs w:val="24"/>
        </w:rPr>
        <w:t xml:space="preserve">Hz range was used to study the electric/dielectric properties of the LDH samples. By irradiation the dipole moments of molecules in the samples could be modified and the dielectric responses were observed. XRD measurements revealed that the crystallinity of the LDH sample remained intact after the intercalation, and indicated significant increase in the interlayer spacing. EM and SEM images attested that the polyacrylate ions were among the layers indeed and not on the outer surface of the LDH. DRS measurements identified four relaxations and indicated that the polyacrylate ions were strongly bonded to the layers of the LDH host.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59150">
    <w:multiLevelType w:val="hybridMultilevel"/>
    <w:lvl w:ilvl="0" w:tplc="70928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59150">
    <w:abstractNumId w:val="96259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931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