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CSICSEK</w:t>
            </w:r>
          </w:p>
          <w:p w:rsidR="00C275A3" w:rsidRDefault="00A96AEC" w:rsidP="00C275A3">
            <w:pPr>
              <w:pStyle w:val="Hallgatokepzes"/>
            </w:pPr>
            <w:r>
              <w:t>Earth science</w:t>
            </w:r>
            <w:r>
              <w:br/>
            </w:r>
            <w:r w:rsidR="00E77B23">
              <w:t>BSc, 5.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Joseph Molnár </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covering coalbed’s mining methodology in the Bakonyoszlop-Kőhegy bauxitemine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Extracting of a coal seam covering a bauxite orebody is discussed in the paper. Production technology and machinery are examined as well. Furthermore different mine hazards, such as methane and coal dust explosion, karstic water and self-combustion are taken into consideration. The properties of the coal seam are supposed to be quite similar to the ones of the former neighboring mine, consequently hazards can be considered similar too. Self-combustion of the coal seam above the orebodies proved to be real hazard, during previous mining operations as a certain concentration of flue gas found in the atmosphere in the mine voids from the abandoned areas. As numerous coal pillars will remain in the mined out areas, chemical treatment of them could be necessary to avoid self-combustion. Furthermore water hazard should be taken into account as the vast majority of the coal seam is below the karstic water table. Mining methods resulting greater particle size of the mined-out coal should be preferred as majority of the output is planned for heating purposes for the inhibitants.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24362">
    <w:multiLevelType w:val="hybridMultilevel"/>
    <w:lvl w:ilvl="0" w:tplc="74953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24362">
    <w:abstractNumId w:val="53224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631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