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KOZMÉR</w:t>
            </w:r>
          </w:p>
          <w:p w:rsidR="00C275A3" w:rsidRDefault="00A96AEC" w:rsidP="00C275A3">
            <w:pPr>
              <w:pStyle w:val="Hallgatokepzes"/>
            </w:pPr>
            <w:r>
              <w:t>Chemist</w:t>
            </w:r>
            <w:r>
              <w:br/>
            </w:r>
            <w:r w:rsidR="00E77B23">
              <w:t>MSc, 9.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Béla Gyurcsik</w:t>
            </w:r>
          </w:p>
          <w:p w:rsidR="00DB4822" w:rsidRDefault="00DB4822" w:rsidP="00E11062">
            <w:pPr>
              <w:pStyle w:val="Konzulensek"/>
            </w:pPr>
            <w:r w:rsidRPr="00DB4822">
              <w:t>assistant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a new method to determine the HgII-ion concentration in aqueous solutions by fluorescence spectroscopy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Recently more and more attention is focused on the environmental pollution. Several forms of contaminant exist. Our research concentrated on the problem caused by the toxic heavy metal, the mercury. The compounds of the Hg</w:t>
      </w:r>
      <w:r>
        <w:rPr>
          <w:color w:val="000000"/>
          <w:position w:val="4"/>
          <w:sz w:val="21"/>
          <w:szCs w:val="21"/>
          <w:vertAlign w:val="superscript"/>
        </w:rPr>
        <w:t xml:space="preserve">II</w:t>
      </w:r>
      <w:r>
        <w:rPr>
          <w:color w:val="000000"/>
          <w:sz w:val="24"/>
          <w:szCs w:val="24"/>
        </w:rPr>
        <w:t xml:space="preserve">-ion are present mainly in the drinking water, therefore, their decontamination and reduction of their concentration under the value of limit (1.0 μg/l) are really important tasks. The requirements are more and more rigorous thus to ensure the detection of the lower concentration values (ppm, ppb) is needed.</w:t>
      </w:r>
    </w:p>
    <w:p>
      <w:pPr>
        <w:pBdr/>
        <w:spacing w:before="240" w:after="240" w:line="240" w:lineRule="auto"/>
        <w:ind w:left="0" w:right="0"/>
        <w:jc w:val="left"/>
      </w:pPr>
      <w:r>
        <w:rPr>
          <w:color w:val="000000"/>
          <w:sz w:val="24"/>
          <w:szCs w:val="24"/>
        </w:rPr>
        <w:t xml:space="preserve">In our research a new method to determine Hg</w:t>
      </w:r>
      <w:r>
        <w:rPr>
          <w:color w:val="000000"/>
          <w:position w:val="4"/>
          <w:sz w:val="21"/>
          <w:szCs w:val="21"/>
          <w:vertAlign w:val="superscript"/>
        </w:rPr>
        <w:t xml:space="preserve">II</w:t>
      </w:r>
      <w:r>
        <w:rPr>
          <w:color w:val="000000"/>
          <w:sz w:val="24"/>
          <w:szCs w:val="24"/>
        </w:rPr>
        <w:t xml:space="preserve"> was proposed. The basis of this process is the organic TFLZn dye, which composes the fluorescent complex with Zn</w:t>
      </w:r>
      <w:r>
        <w:rPr>
          <w:color w:val="000000"/>
          <w:position w:val="4"/>
          <w:sz w:val="21"/>
          <w:szCs w:val="21"/>
          <w:vertAlign w:val="superscript"/>
        </w:rPr>
        <w:t xml:space="preserve">II</w:t>
      </w:r>
      <w:r>
        <w:rPr>
          <w:color w:val="000000"/>
          <w:sz w:val="24"/>
          <w:szCs w:val="24"/>
        </w:rPr>
        <w:t xml:space="preserve">-ion in 2:1 ratio. The Hg</w:t>
      </w:r>
      <w:r>
        <w:rPr>
          <w:color w:val="000000"/>
          <w:position w:val="4"/>
          <w:sz w:val="21"/>
          <w:szCs w:val="21"/>
          <w:vertAlign w:val="superscript"/>
        </w:rPr>
        <w:t xml:space="preserve">II</w:t>
      </w:r>
      <w:r>
        <w:rPr>
          <w:color w:val="000000"/>
          <w:sz w:val="24"/>
          <w:szCs w:val="24"/>
        </w:rPr>
        <w:t xml:space="preserve">-ion can replace this compound from the complex in the course of competition. The formed 1:2 Hg</w:t>
      </w:r>
      <w:r>
        <w:rPr>
          <w:color w:val="000000"/>
          <w:position w:val="4"/>
          <w:sz w:val="21"/>
          <w:szCs w:val="21"/>
          <w:vertAlign w:val="superscript"/>
        </w:rPr>
        <w:t xml:space="preserve">II</w:t>
      </w:r>
      <w:r>
        <w:rPr>
          <w:color w:val="000000"/>
          <w:sz w:val="24"/>
          <w:szCs w:val="24"/>
        </w:rPr>
        <w:t xml:space="preserve">-TFLZn complex is really stable and has no fluorescence. Accordingly during the competition the fluorescence intensity decreases linearly. This process enables the quantitative determination of the Hg</w:t>
      </w:r>
      <w:r>
        <w:rPr>
          <w:color w:val="000000"/>
          <w:position w:val="4"/>
          <w:sz w:val="21"/>
          <w:szCs w:val="21"/>
          <w:vertAlign w:val="superscript"/>
        </w:rPr>
        <w:t xml:space="preserve">II</w:t>
      </w:r>
      <w:r>
        <w:rPr>
          <w:color w:val="000000"/>
          <w:sz w:val="24"/>
          <w:szCs w:val="24"/>
        </w:rPr>
        <w:t xml:space="preserve">-ion concentration. In our experiments the fluorescence spectra of gradually formed 1:2 Zn</w:t>
      </w:r>
      <w:r>
        <w:rPr>
          <w:color w:val="000000"/>
          <w:position w:val="4"/>
          <w:sz w:val="21"/>
          <w:szCs w:val="21"/>
          <w:vertAlign w:val="superscript"/>
        </w:rPr>
        <w:t xml:space="preserve">II</w:t>
      </w:r>
      <w:r>
        <w:rPr>
          <w:color w:val="000000"/>
          <w:sz w:val="24"/>
          <w:szCs w:val="24"/>
        </w:rPr>
        <w:t xml:space="preserve">-TFLZn complex in the course of titration by dye was measured in 400 to 600 nm wavelength range after extitation at 360 nm. The emission spectra has peak at 495 nm.</w:t>
      </w:r>
    </w:p>
    <w:p>
      <w:pPr>
        <w:pBdr/>
        <w:spacing w:before="240" w:after="240" w:line="240" w:lineRule="auto"/>
        <w:ind w:left="0" w:right="0"/>
        <w:jc w:val="left"/>
      </w:pPr>
      <w:r>
        <w:rPr>
          <w:color w:val="000000"/>
          <w:sz w:val="24"/>
          <w:szCs w:val="24"/>
        </w:rPr>
        <w:t xml:space="preserve">In our previous project Hg</w:t>
      </w:r>
      <w:r>
        <w:rPr>
          <w:color w:val="000000"/>
          <w:position w:val="4"/>
          <w:sz w:val="21"/>
          <w:szCs w:val="21"/>
          <w:vertAlign w:val="superscript"/>
        </w:rPr>
        <w:t xml:space="preserve">II</w:t>
      </w:r>
      <w:r>
        <w:rPr>
          <w:color w:val="000000"/>
          <w:sz w:val="24"/>
          <w:szCs w:val="24"/>
        </w:rPr>
        <w:t xml:space="preserve">-ion accumulation of modified bacteria was examined. However, the concentration of Hg</w:t>
      </w:r>
      <w:r>
        <w:rPr>
          <w:color w:val="000000"/>
          <w:position w:val="4"/>
          <w:sz w:val="21"/>
          <w:szCs w:val="21"/>
          <w:vertAlign w:val="superscript"/>
        </w:rPr>
        <w:t xml:space="preserve">II</w:t>
      </w:r>
      <w:r>
        <w:rPr>
          <w:color w:val="000000"/>
          <w:sz w:val="24"/>
          <w:szCs w:val="24"/>
        </w:rPr>
        <w:t xml:space="preserve">-ion of the LB nutrient solution was difficult to measure. Thus, we tried the new method to determine the concentration Hg</w:t>
      </w:r>
      <w:r>
        <w:rPr>
          <w:color w:val="000000"/>
          <w:position w:val="4"/>
          <w:sz w:val="21"/>
          <w:szCs w:val="21"/>
          <w:vertAlign w:val="superscript"/>
        </w:rPr>
        <w:t xml:space="preserve">II</w:t>
      </w:r>
      <w:r>
        <w:rPr>
          <w:color w:val="000000"/>
          <w:sz w:val="24"/>
          <w:szCs w:val="24"/>
        </w:rPr>
        <w:t xml:space="preserve"> in these solutions. For that, firstly the LB solution, then the Hg</w:t>
      </w:r>
      <w:r>
        <w:rPr>
          <w:color w:val="000000"/>
          <w:position w:val="4"/>
          <w:sz w:val="21"/>
          <w:szCs w:val="21"/>
          <w:vertAlign w:val="superscript"/>
        </w:rPr>
        <w:t xml:space="preserve">II</w:t>
      </w:r>
      <w:r>
        <w:rPr>
          <w:color w:val="000000"/>
          <w:sz w:val="24"/>
          <w:szCs w:val="24"/>
        </w:rPr>
        <w:t xml:space="preserve">-ion-loaded LB solution was titrated to 1:2 Zn</w:t>
      </w:r>
      <w:r>
        <w:rPr>
          <w:color w:val="000000"/>
          <w:position w:val="4"/>
          <w:sz w:val="21"/>
          <w:szCs w:val="21"/>
          <w:vertAlign w:val="superscript"/>
        </w:rPr>
        <w:t xml:space="preserve">II</w:t>
      </w:r>
      <w:r>
        <w:rPr>
          <w:color w:val="000000"/>
          <w:sz w:val="24"/>
          <w:szCs w:val="24"/>
        </w:rPr>
        <w:t xml:space="preserve">-TFLZn complex. In the presence of the LB solution the fluorescence intensity increased, but it did not affect the Hg</w:t>
      </w:r>
      <w:r>
        <w:rPr>
          <w:color w:val="000000"/>
          <w:position w:val="4"/>
          <w:sz w:val="21"/>
          <w:szCs w:val="21"/>
          <w:vertAlign w:val="superscript"/>
        </w:rPr>
        <w:t xml:space="preserve">II</w:t>
      </w:r>
      <w:r>
        <w:rPr>
          <w:color w:val="000000"/>
          <w:sz w:val="24"/>
          <w:szCs w:val="24"/>
        </w:rPr>
        <w:t xml:space="preserve">-ion determination.</w:t>
      </w:r>
    </w:p>
    <w:p>
      <w:pPr>
        <w:pBdr/>
        <w:spacing w:before="240" w:after="240" w:line="240" w:lineRule="auto"/>
        <w:ind w:left="0" w:right="0"/>
        <w:jc w:val="left"/>
      </w:pPr>
      <w:r>
        <w:rPr>
          <w:color w:val="000000"/>
          <w:sz w:val="24"/>
          <w:szCs w:val="24"/>
        </w:rPr>
        <w:t xml:space="preserve">In summary we successfully developed a new method to determine the Hg</w:t>
      </w:r>
      <w:r>
        <w:rPr>
          <w:color w:val="000000"/>
          <w:position w:val="4"/>
          <w:sz w:val="21"/>
          <w:szCs w:val="21"/>
          <w:vertAlign w:val="superscript"/>
        </w:rPr>
        <w:t xml:space="preserve">II</w:t>
      </w:r>
      <w:r>
        <w:rPr>
          <w:color w:val="000000"/>
          <w:sz w:val="24"/>
          <w:szCs w:val="24"/>
        </w:rPr>
        <w:t xml:space="preserve">-ion concentration by fluorescence measurements in aqueous solutions and also in as complicated solution as the LB broth to 0.080 ppm value.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717967">
    <w:multiLevelType w:val="hybridMultilevel"/>
    <w:lvl w:ilvl="0" w:tplc="408005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717967">
    <w:abstractNumId w:val="697179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89309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