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HAJNALKA KREKUSKA</w:t>
            </w:r>
          </w:p>
          <w:p w:rsidR="00C275A3" w:rsidRDefault="00A96AEC" w:rsidP="00C275A3">
            <w:pPr>
              <w:pStyle w:val="Hallgatokepzes"/>
            </w:pPr>
            <w:r>
              <w:t>Msc of Chemistry</w:t>
            </w:r>
            <w:r>
              <w:br/>
            </w:r>
            <w:r w:rsidR="00E77B23">
              <w:t>MSc,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Bela Gyurcsik</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interaction of DNA with potential drug molecules and their copper(II) and zinc(II) complexes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New trend in drug research is that besides the search for new compounds, the optimalization of existing drugs became more important by changing substituents, complexing the organic molecules with metal ions, isomerisation or the use of synergic effects.</w:t>
      </w:r>
    </w:p>
    <w:p>
      <w:pPr>
        <w:pBdr/>
        <w:spacing w:before="240" w:after="240" w:line="240" w:lineRule="auto"/>
        <w:ind w:left="0" w:right="0"/>
        <w:jc w:val="left"/>
      </w:pPr>
      <w:r>
        <w:rPr>
          <w:color w:val="000000"/>
          <w:sz w:val="24"/>
          <w:szCs w:val="24"/>
        </w:rPr>
        <w:t xml:space="preserve">That is the reason why I investigated salicylate and pyridine derivates and their copper(II) and zinc(II) complexes in my TDK work. Besides the well known therapeutical effects of Aspirin, it was proven that its copper(II) complexes have antitumour effect.</w:t>
      </w:r>
    </w:p>
    <w:p>
      <w:pPr>
        <w:pBdr/>
        <w:spacing w:before="240" w:after="240" w:line="240" w:lineRule="auto"/>
        <w:ind w:left="0" w:right="0"/>
        <w:jc w:val="left"/>
      </w:pPr>
      <w:r>
        <w:rPr>
          <w:color w:val="000000"/>
          <w:sz w:val="24"/>
          <w:szCs w:val="24"/>
        </w:rPr>
        <w:t xml:space="preserve">The aim of my work was to study the interaction between DNA and potential drug molecules, such as 4-fluorosalicylic acid (4FSA) and 2,6-bis-hydroxymethyl-pyridine (pydime), and if the complexation of these molecules with copper(II) and zinc(II) has any effect on the interaction with DNA. The reason for this is that this interaction can be pivotal in the antitumour effect. To measure this interaction I applied fluorescence spectroscopy. This assay was based on the decrease of fluorescence of ethydium bromide during its displacement from the DNA double helix.</w:t>
      </w:r>
    </w:p>
    <w:p>
      <w:pPr>
        <w:pBdr/>
        <w:spacing w:before="240" w:after="240" w:line="240" w:lineRule="auto"/>
        <w:ind w:left="0" w:right="0"/>
        <w:jc w:val="left"/>
      </w:pPr>
      <w:r>
        <w:rPr>
          <w:color w:val="000000"/>
          <w:sz w:val="24"/>
          <w:szCs w:val="24"/>
        </w:rPr>
        <w:t xml:space="preserve">The solution equilibrium studies of the binary and ternary complexes of pydime and 4FSA with copper(II) has already been carried out in our department, but there were no similar measurments for the zinc(II) complexes. Therefore, I carried out potentiometric and UV-Vis spectrometric measurments in these systems, to find out what kind of particles may exist under the physiological pH. During these investigations I concluded that there are only weak interaction in binary systems, which were significantly enhanced in ternary system. Fluorimetric measurments proved that these complexes could decrease the extent of the ethydium-bromide intercalation into DNA molecule.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777340">
    <w:multiLevelType w:val="hybridMultilevel"/>
    <w:lvl w:ilvl="0" w:tplc="58444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777340">
    <w:abstractNumId w:val="247773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33369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