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BRUNCSZLIK</w:t>
            </w:r>
          </w:p>
          <w:p w:rsidR="00C275A3" w:rsidRDefault="00A96AEC" w:rsidP="00C275A3">
            <w:pPr>
              <w:pStyle w:val="Hallgatokepzes"/>
            </w:pPr>
            <w:r>
              <w:t>Enviromental engineer</w:t>
            </w:r>
            <w:r>
              <w:br/>
            </w:r>
            <w:r w:rsidR="00E77B23">
              <w:t>MSc,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Ljudmilla Bokányi</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Valéria Mádai-Üveges</w:t>
            </w:r>
          </w:p>
          <w:p w:rsidR="00DB4822" w:rsidRDefault="00DB4822" w:rsidP="00E11062">
            <w:pPr>
              <w:pStyle w:val="Konzulensek"/>
            </w:pPr>
            <w:r w:rsidRPr="00DB4822">
              <w:t> professor’s assistant,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Analyis of various types of industrial waste water directional deposition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deals with metal hydroxide precipitates derived from cleaning of waste water of machine industries or surface treatment works. Furthermore, this study extends to the investigating the settling and filtration features of precipitates obtained by precipitation with calcium hydroxide from acidic waste water in the interest of determination of the proper combination of flocculating reagents and eventually - on the basis of results, to engineer a measuring-control system for industrial use.</w:t>
      </w:r>
    </w:p>
    <w:p>
      <w:pPr>
        <w:pBdr/>
        <w:spacing w:before="240" w:after="240" w:line="240" w:lineRule="auto"/>
        <w:ind w:left="0" w:right="0"/>
        <w:jc w:val="left"/>
      </w:pPr>
      <w:r>
        <w:rPr>
          <w:color w:val="000000"/>
          <w:sz w:val="24"/>
          <w:szCs w:val="24"/>
        </w:rPr>
        <w:t xml:space="preserve">The first part is a literature review of evolution and treatment of industrial waste water emphasizing phases of the settling and filtration, principles and mechanism of flocculation and coagulation, and chemicals can be used. Process of surface treatment, management of nascent waste water is detailed in a separate chapter.</w:t>
      </w:r>
    </w:p>
    <w:p>
      <w:pPr>
        <w:pBdr/>
        <w:spacing w:before="240" w:after="240" w:line="240" w:lineRule="auto"/>
        <w:ind w:left="0" w:right="0"/>
        <w:jc w:val="left"/>
      </w:pPr>
      <w:r>
        <w:rPr>
          <w:color w:val="000000"/>
          <w:sz w:val="24"/>
          <w:szCs w:val="24"/>
        </w:rPr>
        <w:t xml:space="preserve">My script introduces laboratory processes circumstantially. I subjected for laboratory assay four different samples of waste water (indicated as sample 1, 2, 3, and 4). The optimal pH and amount of Ca(OH)</w:t>
      </w:r>
      <w:r>
        <w:rPr>
          <w:color w:val="000000"/>
          <w:position w:val="-4"/>
          <w:sz w:val="21"/>
          <w:szCs w:val="21"/>
          <w:vertAlign w:val="subscript"/>
        </w:rPr>
        <w:t xml:space="preserve">2</w:t>
      </w:r>
      <w:r>
        <w:rPr>
          <w:color w:val="000000"/>
          <w:sz w:val="24"/>
          <w:szCs w:val="24"/>
        </w:rPr>
        <w:t xml:space="preserve"> needed was determined in a previous phase of the study to support the further examinations as coagulation, flocculation tests and subsequent settling and filtration. Thus, in this study phase I worked with pre-treated (alkalised) samples instead of original fluid samples of acidic character.</w:t>
      </w:r>
    </w:p>
    <w:p>
      <w:pPr>
        <w:pBdr/>
        <w:spacing w:before="240" w:after="240" w:line="240" w:lineRule="auto"/>
        <w:ind w:left="0" w:right="0"/>
        <w:jc w:val="left"/>
      </w:pPr>
      <w:r>
        <w:rPr>
          <w:color w:val="000000"/>
          <w:sz w:val="24"/>
          <w:szCs w:val="24"/>
        </w:rPr>
        <w:t xml:space="preserve">As a result of examinations – in view of zeta-potential value – I could determine the proper type, combination (PC1385+PN3870 or PA5416+PN3870) and ratio (75:25; 50:50; 25:75) of flocculants (Kurita) for each sample. I confirmed these results by drawing sedimentation curves, filtration assays and follow up of zeta-potential.</w:t>
      </w:r>
    </w:p>
    <w:p>
      <w:pPr>
        <w:pBdr/>
        <w:spacing w:before="240" w:after="240" w:line="240" w:lineRule="auto"/>
        <w:ind w:left="0" w:right="0"/>
        <w:jc w:val="left"/>
      </w:pPr>
      <w:r>
        <w:rPr>
          <w:color w:val="000000"/>
          <w:sz w:val="24"/>
          <w:szCs w:val="24"/>
        </w:rPr>
        <w:t xml:space="preserve">Advantages of flocculation and subsequent sedimentation over other waste water cleaning processes are its lower chemical need, furthermore it doesn’t require complicated, expensive equipment. Purified water can be recycled, or let down to the drainage system. However, the separated slurry must be regarded as hazardous waste.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92261">
    <w:multiLevelType w:val="hybridMultilevel"/>
    <w:lvl w:ilvl="0" w:tplc="44143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92261">
    <w:abstractNumId w:val="67592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015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