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LILLA</w:t>
            </w:r>
          </w:p>
          <w:p w:rsidR="00C275A3" w:rsidRDefault="00A96AEC" w:rsidP="00C275A3">
            <w:pPr>
              <w:pStyle w:val="Hallgatokepzes"/>
            </w:pPr>
            <w:r>
              <w:t>Műszaki Földtudományi alapszak</w:t>
            </w:r>
            <w:r>
              <w:br/>
            </w:r>
            <w:r w:rsidR="00E77B23">
              <w:t>BSc, 7. félév</w:t>
            </w:r>
          </w:p>
          <w:p w:rsidR="00C265CE" w:rsidRPr="009E5FF1" w:rsidRDefault="00E77B23" w:rsidP="00C275A3">
            <w:pPr>
              <w:pStyle w:val="Hallgatokepzes"/>
              <w:rPr>
                <w:b/>
                <w:caps/>
              </w:rPr>
            </w:pPr>
            <w:r>
              <w:t>Miskolci Egyetem</w:t>
            </w:r>
            <w:r w:rsidR="00C275A3">
              <w:br/>
            </w:r>
            <w:r w:rsidR="00DB4822">
              <w:t>Műszaki Földtudományi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Nagy Sándor</w:t>
            </w:r>
          </w:p>
          <w:p w:rsidR="00DB4822" w:rsidRDefault="00DB4822" w:rsidP="00E11062">
            <w:pPr>
              <w:pStyle w:val="Konzulensek"/>
            </w:pPr>
            <w:r w:rsidRPr="00DB4822">
              <w:t>tanszéki mérnök, ME MFK</w:t>
            </w:r>
          </w:p>
        </w:tc>
      </w:tr>
      <w:tr w:rsidR="00DB4822" w:rsidTr="00DB4822">
        <w:tc>
          <w:tcPr>
            <w:tcW w:w="9854" w:type="dxa"/>
          </w:tcPr>
          <w:p w:rsidR="00DB4822" w:rsidRPr="00DB4822" w:rsidRDefault="00DB4822" w:rsidP="004D7940">
            <w:pPr>
              <w:pStyle w:val="Konzulensek"/>
            </w:pPr>
            <w:r w:rsidRPr="00DB4822">
              <w:t>Dr. Mádainé Üveges Valéria</w:t>
            </w:r>
          </w:p>
          <w:p w:rsidR="00DB4822" w:rsidRDefault="00DB4822" w:rsidP="00E11062">
            <w:pPr>
              <w:pStyle w:val="Konzulensek"/>
            </w:pPr>
            <w:r w:rsidRPr="00DB4822">
              <w:t>tudományos segédmunkatárs,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Fás szárú energianövények brikettálhatóságának kísérleti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energia gazdálkodás átalakulása előtérbe helyezte a megújuló energiaforrások használatát és az ilyen irányú kutatásokat Magyarországon is. Hazánk gazdag ilyen energiaforrásokban, melyek közül az egyik legkézenfekvőbb és legkönnyebben hasznosítható a biomassza tüzelőanyagként való felhasználása. A biomassza magába foglalja azokat az elsődleges és másodlagos anyagokat, melyeket közvetlenül tüzelésre termesztünk, illetve hulladékként, melléktermékként keletkeznek valamilyen ipari vagy mezőgazdasági tevékenység vagy állattenyésztés során. Az elsődleges biomassza egyik különleges csoportja az energianövényeké. Ezek közé tartoznak azok a növények melyek gyors növekedésük mellett nagy szárazanyag tartalommal bírnak, viszonylag nagy a térfogati sűrűségük, könnyen kitermelhetőek és egyéb kedvező tulajdonságaik miatt megéri pusztán energetikai felhasználásra termeszteni őket. Két fő típusa van: lágyszárú és fás szárú. A lágyszárúak csoportjába tartozik például a kínai nád, évelő rozs, kender, lucerna. Fás szárú pedig az akác, fűz és a nyár. A brikettálás számos előnnyel bír az eredeti állapotban való elégetéssgel szemben. Az agglomerálás bármely típusa (brikettálás, pelletálás) esetén csökken a helyigény, növekszik a fajlagos energiasűrűség, nincs szemcseméret szerinti osztályozódás az anyaghalmazon belül illetve megfelelő kazán esetén könnyen szabályozható a tüzelőtérbe jutás, ezáltal az egész fűtési rendszer működése.</w:t>
      </w:r>
    </w:p>
    <w:p>
      <w:pPr>
        <w:pBdr/>
        <w:spacing w:before="240" w:after="240" w:line="240" w:lineRule="auto"/>
        <w:ind w:left="0" w:right="0"/>
        <w:jc w:val="left"/>
      </w:pPr>
      <w:r>
        <w:rPr>
          <w:color w:val="000000"/>
          <w:sz w:val="24"/>
          <w:szCs w:val="24"/>
        </w:rPr>
        <w:t xml:space="preserve">Kísérleteimben akác illetve energiafűz brikettálhatóságát vizsgáltam. Elsőként dugattyús prés segítségével készítettem próbatesteket, melyekből meghatároztam a különböző anyagok ideális szemcseméretét, nedvességtartalmát és kiszámolható a brikettálás szükséges fajlagos munkaszükséglete. A fajlagos munkaszükséglet és a kész brikettek sűrűsége alapján pedig megállapítható az ideális nyomás a lehető leggazdaságosabb működéshez. A félüzemi vizsgálatokat egy pelletprés segítségével végeztem, amely alapján megállapítható, hogy az egyes anyagoknál melyek azok a nedvességtartalmak és szemcseméretek ahol a pelletek üzemi körülmények közötti gyártása megfelelően működhet.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73220">
    <w:multiLevelType w:val="hybridMultilevel"/>
    <w:lvl w:ilvl="0" w:tplc="745192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73220">
    <w:abstractNumId w:val="549732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75558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