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KISS</w:t>
            </w:r>
          </w:p>
          <w:p w:rsidR="00C275A3" w:rsidRDefault="00A96AEC" w:rsidP="00C275A3">
            <w:pPr>
              <w:pStyle w:val="Hallgatokepzes"/>
            </w:pPr>
            <w:r>
              <w:t>Economics and Management</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Horvath Kadar PhD.</w:t>
            </w:r>
          </w:p>
          <w:p w:rsidR="00DB4822" w:rsidRDefault="00DB4822" w:rsidP="00E11062">
            <w:pPr>
              <w:pStyle w:val="Konzulensek"/>
            </w:pPr>
            <w:r w:rsidRPr="00DB4822">
              <w:t>associate professor, ME GTK</w:t>
            </w:r>
          </w:p>
        </w:tc>
      </w:tr>
      <w:tr w:rsidR="00DB4822" w:rsidTr="00DB4822">
        <w:tc>
          <w:tcPr>
            <w:tcW w:w="9854" w:type="dxa"/>
          </w:tcPr>
          <w:p w:rsidR="00DB4822" w:rsidRPr="00DB4822" w:rsidRDefault="00DB4822" w:rsidP="004D7940">
            <w:pPr>
              <w:pStyle w:val="Konzulensek"/>
            </w:pPr>
            <w:r w:rsidRPr="00DB4822">
              <w:t>Imre Gabor Kelemen</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management quiz? – or the SMEs responses to the challenges of the energy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course of our history many event proved the fact, that energy is essential for the survival of humanity. The development of transportation and different technologies, new innovations and the fact, that our everyday life became faster led to continous growth in our energy consumption. But overconsumption cannot be upheld for too long anymore. Apart of the environmental effects a danger, which can change many field of our lives is also present: Fossil energy resources may be unavailable soon. So we have to review those possibilities aiming for the decrease of energy consumption or for finding alternative ways. The liberalisation efforts on the energy markets are also caused new situations in the field of energy procurement.</w:t>
      </w:r>
    </w:p>
    <w:p>
      <w:pPr>
        <w:widowControl w:val="on"/>
        <w:pBdr/>
        <w:spacing w:before="240" w:after="240" w:line="240" w:lineRule="auto"/>
        <w:ind w:left="0" w:right="0"/>
        <w:jc w:val="left"/>
      </w:pPr>
      <w:r>
        <w:rPr>
          <w:color w:val="000000"/>
          <w:sz w:val="24"/>
          <w:szCs w:val="24"/>
        </w:rPr>
        <w:br/>
        <w:t xml:space="preserve">Resulting from these facts finding the most optimal way of operations can be a challenge for the corporations, which shows in their expenses and in their usage of energy sources. Increased energy costs are increasing the expenses of corporations and the ever stricter environmental legislation is also demanding their continous conformity. In my study I examine what kind of responses and answers SMEs have for the challenges of the ever changing energy markets and what kind of status energy management has in the operation of the corporations.</w:t>
      </w:r>
    </w:p>
    <w:p>
      <w:pPr>
        <w:widowControl w:val="on"/>
        <w:pBdr/>
        <w:spacing w:before="240" w:after="240" w:line="240" w:lineRule="auto"/>
        <w:ind w:left="0" w:right="0"/>
        <w:jc w:val="left"/>
      </w:pPr>
      <w:r>
        <w:rPr>
          <w:color w:val="000000"/>
          <w:sz w:val="24"/>
          <w:szCs w:val="24"/>
        </w:rPr>
        <w:br/>
        <w:t xml:space="preserve">To prove my hypothesis I conduct a primer survey amongst the SMEs of Borsod-Abaúj-Zemplén county. In this survey I aim to learn how energy conscious are the enterprises of the county, what kind of measures they take to shrink costs, what motivates or hamper these measures and what kind of difficulties they have to face related to the energy markets.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82801">
    <w:multiLevelType w:val="hybridMultilevel"/>
    <w:lvl w:ilvl="0" w:tplc="89077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82801">
    <w:abstractNumId w:val="90782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217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