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JAKKEL</w:t>
            </w:r>
          </w:p>
          <w:p w:rsidR="00C275A3" w:rsidRDefault="00A96AEC" w:rsidP="00C275A3">
            <w:pPr>
              <w:pStyle w:val="Hallgatokepzes"/>
            </w:pPr>
            <w:r>
              <w:t>Economics and Management</w:t>
            </w:r>
            <w:r>
              <w:br/>
            </w:r>
            <w:r w:rsidR="00E77B23">
              <w:t>BSc, 3.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ANDREA KIRÁLY</w:t>
            </w:r>
          </w:p>
          <w:p w:rsidR="00DB4822" w:rsidRDefault="00C275A3" w:rsidP="004D7940">
            <w:pPr>
              <w:pStyle w:val="Hallgatokepzes"/>
            </w:pPr>
            <w:r>
              <w:t>Economics and Management</w:t>
            </w:r>
            <w:r w:rsidR="00A96AEC">
              <w:br/>
              <w:t>BSc, 3.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Halász Dabasi</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 MIGRATION IN THE PERSPECTIVE OF INSTITUTIONAL ECONOMICS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institutional economy the complex of human relations are based on the habits and the rules of behaviour. It tends to accomplish the targets, organize the relations of the participants to achieve the aim, and also strives for the maintenance of relations.</w:t>
      </w:r>
    </w:p>
    <w:p>
      <w:pPr>
        <w:pBdr/>
        <w:spacing w:before="240" w:after="240" w:line="240" w:lineRule="auto"/>
        <w:ind w:left="0" w:right="0"/>
        <w:jc w:val="left"/>
      </w:pPr>
      <w:r>
        <w:rPr>
          <w:color w:val="000000"/>
          <w:sz w:val="24"/>
          <w:szCs w:val="24"/>
        </w:rPr>
        <w:t xml:space="preserve">We suppose that people generally think rationally, but there are different organizations which influence and divert them from rational decision-making. These are e.g. webpages, or social webpages like facebook. By the XXIth century the female migration became stronger whose motive power is the theory of the network and institution. We would like to confirm this conception so we made interviews and questionnaires with Hungarian women who live abroad. Furthermore, we try to find the answer how the strengthening migration affects the date of bringing ip a child.</w:t>
      </w:r>
    </w:p>
    <w:p>
      <w:pPr>
        <w:pBdr/>
        <w:spacing w:before="240" w:after="240" w:line="240" w:lineRule="auto"/>
        <w:ind w:left="0" w:right="0"/>
        <w:jc w:val="left"/>
      </w:pPr>
      <w:r>
        <w:rPr>
          <w:color w:val="000000"/>
          <w:sz w:val="24"/>
          <w:szCs w:val="24"/>
        </w:rPr>
        <w:t xml:space="preserve">In the XXIth century the so-called modern migration appears which can be thanked to IT networks and institutions. Our hypothesis is that they influence women mostly who leave the country earlier than men to get a new job, and marry a foreign citizen. Based on the experiences of the asked women, we can gain the answer what factors define their migration, what kind of roles they have in foreign labour market, what type of living condition they have, etc.</w:t>
      </w:r>
    </w:p>
    <w:p>
      <w:pPr>
        <w:pBdr/>
        <w:spacing w:before="240" w:after="240" w:line="240" w:lineRule="auto"/>
        <w:ind w:left="0" w:right="0"/>
        <w:jc w:val="left"/>
      </w:pPr>
      <w:r>
        <w:rPr>
          <w:color w:val="000000"/>
          <w:sz w:val="24"/>
          <w:szCs w:val="24"/>
        </w:rPr>
        <w:t xml:space="preserve">With this research our aim is to support the negative economic features of migration, e.g. the rate of employment decreases, brain drain and the number of birth decreases, too. Although there are some advantages of it, e.g. the fact that migration enriches with relation, capital and knowledge.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68166">
    <w:multiLevelType w:val="hybridMultilevel"/>
    <w:lvl w:ilvl="0" w:tplc="87276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68166">
    <w:abstractNumId w:val="68168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201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