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 MICHAEL</w:t>
            </w:r>
          </w:p>
          <w:p w:rsidR="00C275A3" w:rsidRDefault="00A96AEC" w:rsidP="00C275A3">
            <w:pPr>
              <w:pStyle w:val="Hallgatokepzes"/>
            </w:pPr>
            <w:r>
              <w:t>Nemzetközi gazdálkodás</w:t>
            </w:r>
            <w:r>
              <w:br/>
            </w:r>
            <w:r w:rsidR="00E77B23">
              <w:t>BSc, 3. félév</w:t>
            </w:r>
          </w:p>
          <w:p w:rsidR="00C265CE" w:rsidRPr="009E5FF1" w:rsidRDefault="00E77B23" w:rsidP="00C275A3">
            <w:pPr>
              <w:pStyle w:val="Hallgatokepzes"/>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Dabasi Halász Zsuzsanna</w:t>
            </w:r>
          </w:p>
          <w:p w:rsidR="00DB4822" w:rsidRDefault="00DB4822" w:rsidP="00E11062">
            <w:pPr>
              <w:pStyle w:val="Konzulensek"/>
            </w:pPr>
            <w:r w:rsidRPr="00DB4822">
              <w:t>egyetemi docens,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Harc az "agyakért"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„For knowledge itself is power” (Mivel a tudás önmaga hatalom).</w:t>
      </w:r>
    </w:p>
    <w:p>
      <w:pPr>
        <w:pBdr/>
        <w:spacing w:before="240" w:after="240" w:line="240" w:lineRule="auto"/>
        <w:ind w:left="0" w:right="0"/>
        <w:jc w:val="left"/>
      </w:pPr>
      <w:r>
        <w:rPr>
          <w:color w:val="000000"/>
          <w:sz w:val="24"/>
          <w:szCs w:val="24"/>
        </w:rPr>
        <w:t xml:space="preserve">Amit Francis Bacon 1589 így fogalmozott a mai napig nem vesztett a jelentőségéből. A mi globalizált világunkban, ahol a határok a tökének, az áruknak és a munkaerőnek folyamatosan eltűnni tűnnek és a termék termelése szinte szabadon áthelyezhető a termelési tényezőkhöz, a tudás mint erőforrás kiemelt fontossággal bír. Egy modern társaság és gazdaság nem létezhet folyamatos innováció nélkül, ami tudáson és kutatáson alapul. Emiatt jól művelt és képzett szakemberek szükségesek egy náció jólétéhez és egy gazdaság fejlődéséhez. De mivel a tudás a képzés során a képzet egyénnek szerves része lesz, így az egyénnel együtt mozog, oda helyezkedik át, ahova az egyén megy.</w:t>
      </w:r>
    </w:p>
    <w:p>
      <w:pPr>
        <w:pBdr/>
        <w:spacing w:before="240" w:after="240" w:line="240" w:lineRule="auto"/>
        <w:ind w:left="0" w:right="0"/>
        <w:jc w:val="left"/>
      </w:pPr>
      <w:r>
        <w:rPr>
          <w:color w:val="000000"/>
          <w:sz w:val="24"/>
          <w:szCs w:val="24"/>
        </w:rPr>
        <w:t xml:space="preserve">Európában, és Magyarországban is, sokszor hallunk az úgy nevezett brain drain-ről, a magasan képzetek kivándorlásukról, amit veszélyesnek tekintenek egy adott gazdaságnak. Ugyan akkor úgy tűnik, mint hogy ha országok mint például az Amerikai Egyesült Államok vagy Ausztrália pont ezeket a magasan képzett szakembereket vonzanák, ami brain gain-het vezetne. Az a kérdés tevődik fel, hogy lehet a látni egy általános trendet, egy migrációs áramot Európából tengerentúlba.</w:t>
      </w:r>
    </w:p>
    <w:p>
      <w:pPr>
        <w:pBdr/>
        <w:spacing w:before="240" w:after="240" w:line="240" w:lineRule="auto"/>
        <w:ind w:left="0" w:right="0"/>
        <w:jc w:val="left"/>
      </w:pPr>
      <w:r>
        <w:rPr>
          <w:color w:val="000000"/>
          <w:sz w:val="24"/>
          <w:szCs w:val="24"/>
        </w:rPr>
        <w:t xml:space="preserve">Ahhoz, hogy értsük a brain drain és brain gain folyamatait elöször magával az álltalános migrációval kell foglalkozni. A migráció egy nagyon széles tudományos terület, és több nézőpontból is meglehet közelíteni. Treibel (1999) több mint egy tucat tudományt sorol fel, ami foglalkozik a migrációhoz kapcsolódó kérdésekkel, többek között a Gazdaságtudomány, a Jogtudomány, a Néprajz, a Földrajz, a Történelemtudomány, a Politikatudomány, a Filozófia, az Etnográfia, a Kulturális antropológia, a Pszichológia, az Oktatási tudomány és a Társadalomtudomány</w:t>
      </w:r>
    </w:p>
    <w:p>
      <w:pPr>
        <w:pBdr/>
        <w:spacing w:before="240" w:after="240" w:line="240" w:lineRule="auto"/>
        <w:ind w:left="0" w:right="0"/>
        <w:jc w:val="left"/>
      </w:pPr>
      <w:r>
        <w:rPr>
          <w:color w:val="000000"/>
          <w:sz w:val="24"/>
          <w:szCs w:val="24"/>
        </w:rPr>
        <w:t xml:space="preserve">Az első lépésként a migráció, brain drain és brain gain folyamatok vizsgálatában ebben a dolgozatban először a definiálni fogom az általános fogalmakat, bemutatom a migrációnak okait a szokásos modellekkel és megvizsgálom a gazdasági hatásokat. Ezután megpróbálom a hiányos adatalap ellenére bemutatni az általános irányt és mértéket az EU-n belül és a demográfiai összetételt.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585334">
    <w:multiLevelType w:val="hybridMultilevel"/>
    <w:lvl w:ilvl="0" w:tplc="148849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585334">
    <w:abstractNumId w:val="795853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01788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