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KARDOS</w:t>
            </w:r>
          </w:p>
          <w:p w:rsidR="00C275A3" w:rsidRDefault="00A96AEC" w:rsidP="00C275A3">
            <w:pPr>
              <w:pStyle w:val="Hallgatokepzes"/>
            </w:pPr>
            <w:r>
              <w:t>Business and Management</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Veresné Somosi, Mariann</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German and Hungarian national and organizational culture at Mátrai Erőmű Zrt.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focus of my paper is on culture and the connection of national culture and organizational culture. My motivation dwells from the semester I spent in France (with the ERASMUS exchange program) where I lived in a foreign culture for 4 months. I worked together on a daily basis with people from 12 different countries and I have experiences about professional co-operation and entertainment with them as well. I realized that people coming from different cultures cannot live and work together easily without conflicts unlike those who share the same cultural background and the same merits. Differences are identified in common values, norms, performance, attitude and behavior. These can raise difficulties by work or can aggravate to get to know and accept each other.</w:t>
      </w:r>
    </w:p>
    <w:p>
      <w:pPr>
        <w:pBdr/>
        <w:spacing w:before="240" w:after="240" w:line="240" w:lineRule="auto"/>
        <w:ind w:left="0" w:right="0"/>
        <w:jc w:val="left"/>
      </w:pPr>
      <w:r>
        <w:rPr>
          <w:color w:val="000000"/>
          <w:sz w:val="24"/>
          <w:szCs w:val="24"/>
        </w:rPr>
        <w:br/>
        <w:t xml:space="preserve">My own experience made me curious about the way the companies handle these kinds of problems during their operations while integrating the people coming from different cultures. I was interested how they can manage the differences of the workforce to work together sufficiently and to help recognize each other’s national culture, values, behavior and attitude.</w:t>
      </w:r>
      <w:r>
        <w:rPr>
          <w:color w:val="000000"/>
          <w:sz w:val="24"/>
          <w:szCs w:val="24"/>
        </w:rPr>
        <w:br/>
        <w:t xml:space="preserve">The Mátrai Erőmű Zrt. (MERT) gave me the opportunity to investigate these questions mentioned before. To perform an authentic research I had to get acquainted with the history and current situation of the MERT and then I inquired into the literature and scientific papers about national and organizational culture. According to this I performed interviews with Mr. Tibor Lados (HR Director) and gathered the necessary data for my analysis. My thesis starts from the basic definitions of culture thru the identification of national and organizational culture regarding to the research methods as well. Then I analyzed the framework, process and methods of acculturation and the universalistic models of cultures and their measurements. Meanwhile I identified in the practice of the MERT those dimension of literature that I studied. In the next phase I created my own questionnaire to investigate the co-operation of the Hungarian and German colleagues at MERT. I performed and analyzed my questionnaire and then made a summary of results. Finally I made my suggestions according to the processes of MERT and my own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81599">
    <w:multiLevelType w:val="hybridMultilevel"/>
    <w:lvl w:ilvl="0" w:tplc="88529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81599">
    <w:abstractNumId w:val="691815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702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