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VIZKELETI ANNA</w:t>
            </w:r>
          </w:p>
          <w:p w:rsidR="00C275A3" w:rsidRDefault="00A96AEC" w:rsidP="00C275A3">
            <w:pPr>
              <w:pStyle w:val="Hallgatokepzes"/>
            </w:pPr>
            <w:r>
              <w:t>Regionális és környezeti gazdaságtan 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Nagy Zoltán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ME GTK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Sebestyénné Szép Tekla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"Földön-vizen-levegőben"- A közlekedési szektor, különös tekintettel a személyszállítás energia igényének összehasonlító vizsgálata a Visegrádi orszáokban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Vizkeleti Anna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közlekedési szektor, különös tekintettel a személyszállítás energia igényének összehasonlító vizsgálata a Visegrádi országokban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Comparing analysis of the transporting sector in the Visegrad countries, especially regarding the energy use of the public transport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„Egy pesszimista minden lehetőségben látja a nehézséget</w:t>
      </w:r>
      <w:r>
        <w:rPr>
          <w:color w:val="000000"/>
          <w:sz w:val="24"/>
          <w:szCs w:val="24"/>
        </w:rPr>
        <w:br/>
        <w:t xml:space="preserve">egy optimista minden nehézségben meglátja a lehetőséget.”</w:t>
      </w:r>
      <w:r>
        <w:rPr>
          <w:color w:val="000000"/>
          <w:sz w:val="24"/>
          <w:szCs w:val="24"/>
        </w:rPr>
        <w:br/>
        <w:t xml:space="preserve">(Winston Churchill)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közlekedés alapvető szerepet játszik a társadalomban, az országok gazdaságának olyan stratégiai fontosságú eleme, amely szorosan kapcsolódik a gazdasági és társadalmi élet minden területéhez, a gazdaság egyik meghatározó szektora. A közlekedés a fejlődés feltétele, mozgatója, és egyben egyik legfőbb hajtóereje. Versenyképes közlekedés nélkül tehát nincs versenyképes gazdaság.</w:t>
      </w:r>
      <w:r>
        <w:rPr>
          <w:color w:val="000000"/>
          <w:sz w:val="24"/>
          <w:szCs w:val="24"/>
        </w:rPr>
        <w:br/>
        <w:t xml:space="preserve">A közlekedés azonban jelentős energiafelhasználással, szén-dioxid és egyéb káros anyagok kibocsátásával, illetve további externális társadalmi-gazdasági költségekkel jár. E tekintetben számos uniós stratégiai terv is érinti a szektor jövőjét.</w:t>
      </w:r>
      <w:r>
        <w:rPr>
          <w:color w:val="000000"/>
          <w:sz w:val="24"/>
          <w:szCs w:val="24"/>
        </w:rPr>
        <w:br/>
        <w:t xml:space="preserve">Az Európai Tanács 2007-ben új európai uniós energia- és környezetvédelmi politikát határozott meg, melynek céljai a fenntarthatóság, a versenyképesség és az ellátás biztonsága. A célkitűzések megvalósítása érdekében adták közre az Energia 2020 c. stratégiai dokumentumot, melyben az öt kiemelt terület egyike az energia hatékony Európa megteremtése, elsősorban a közlekedési szektorban.</w:t>
      </w:r>
      <w:r>
        <w:rPr>
          <w:color w:val="000000"/>
          <w:sz w:val="24"/>
          <w:szCs w:val="24"/>
        </w:rPr>
        <w:br/>
        <w:t xml:space="preserve">A visegrádi országok alkotta régió szintjén jelenleg egy 2011. októberében kezdődött projekt keretében azt vizsgálják, hogy milyen kiaknázatlan lehetőségek rejlenek a közlekedés negatív hatásainak mérséklésében. A cél az, hogy elsősorban a közlekedési energiahatékonyság mentén felderítse e kihasználatlan területeket mind nemzeti, mind pedig regionális együttműködési szinten, és az eredményeket hatékonyan kommunikálja a közlekedési döntéshozók felé. Dolgozatomban ezen vizsgálatot ismertetem illetve bemutatom az energiahatékonyság fogalmát, módszertanát.</w:t>
      </w:r>
      <w:r>
        <w:rPr>
          <w:color w:val="000000"/>
          <w:sz w:val="24"/>
          <w:szCs w:val="24"/>
        </w:rPr>
        <w:br/>
        <w:t xml:space="preserve">Kutatásom a Visegrádi országok közlekedési szektorában a személyszállítások területét érinti. Bemutatom a Visegrádi Négyek energiahatékonysági tervének összehasonlító elemzését a közlekedési szektor szempontjából, összefoglalom a személyszállítást befolyásoló főbb gazdasági-társadalmi tényezőket.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093977">
    <w:multiLevelType w:val="hybridMultilevel"/>
    <w:lvl w:ilvl="0" w:tplc="137262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093977">
    <w:abstractNumId w:val="3709397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94233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