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LAKATOS</w:t>
            </w:r>
          </w:p>
          <w:p w:rsidR="00C275A3" w:rsidRDefault="00A96AEC" w:rsidP="00C275A3">
            <w:pPr>
              <w:pStyle w:val="Hallgatokepzes"/>
            </w:pPr>
            <w:r>
              <w:t>Biologist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Jankovics</w:t>
            </w:r>
          </w:p>
          <w:p w:rsidR="00DB4822" w:rsidRDefault="00DB4822" w:rsidP="00E11062">
            <w:pPr>
              <w:pStyle w:val="Konzulensek"/>
            </w:pPr>
            <w:r w:rsidRPr="00DB4822">
              <w:t>research fellow,  Hungarian Academy of Sciences, Biological Research Center, Institute of Genetics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and characterization of genes involved in embryonic dorsal closure in Drosophila melanogaster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morphogenesis of the fruit fly (Drosophila melanogaster) an epithelial gap is formed at the dorsal surface of the embryo. This discontinuity is closed by the convergence of two opposed epithelial sheets towards the dorsal side and the subsequent zippering of the hole at the dorsal midline of the embryo. Efficient dorsal closure, similarly to wound healing, requires dynamic rearrangement of the cytoskeleton of the epithelial cells. Cells in the first row of the epithelium form a leading edge facing towards the dorsal hole, where they accumulate filamentous actin. In addition, epithelial cells extend actin rich cellular protrusions, such as filopodia and lamellipodia. Another component of the cytoskeleton, the microtubule network has also been demonstrated to rearrange during dorsal closure and mediate its last step, the zippering of the epithelial hole. To identify novel microtubule associated genes involved in embryonic dorsal closure, we used RNAi- based loss-of-function genetic screening. For the screening, we silenced seventeen genes which have been shown to affect microtubule dynamics. In vitro synthesized dsRNAs were microinjected into young embryos and automated in vivo fluorescent video microscopy was applied to detect RNAi induced phenotypes. Silencing of one gene, the spectraplakin short stop (shot) resulted in abnormal dorsal closure. Quantitative analysis of the closure phenotype revealed, that shot along with the microtubules plays an essential role during dorsal closure. By immunohistochemical labelling we showed that shot regulates the proper formation of microtubules in the protrusions.</w:t>
      </w:r>
      <w:r>
        <w:rPr>
          <w:color w:val="000000"/>
          <w:sz w:val="24"/>
          <w:szCs w:val="24"/>
        </w:rPr>
        <w:br/>
        <w:t xml:space="preserve">Cytoskeletal rearrangement is a basic phenomenon, which typically occurs in every cell at any stage during its differentiation. It plays a central role in the development and healthy functions of the body, therefore, understanding the fundamental mechanisms by detecting and investigating the molecules involved, gives us a tool to find novel therapeutical approaches.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00050">
    <w:multiLevelType w:val="hybridMultilevel"/>
    <w:lvl w:ilvl="0" w:tplc="31441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00050">
    <w:abstractNumId w:val="62100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923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