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ALFÖLDI</w:t>
            </w:r>
          </w:p>
          <w:p w:rsidR="00C275A3" w:rsidRDefault="00A96AEC" w:rsidP="00C275A3">
            <w:pPr>
              <w:pStyle w:val="Hallgatokepzes"/>
            </w:pPr>
            <w:r>
              <w:t>Biologist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Sántha Dr.</w:t>
            </w:r>
          </w:p>
          <w:p w:rsidR="00DB4822" w:rsidRDefault="00DB4822" w:rsidP="00E11062">
            <w:pPr>
              <w:pStyle w:val="Konzulensek"/>
            </w:pPr>
            <w:r w:rsidRPr="00DB4822">
              <w:t>Head, Principal Investigator,  Hungarian Academy of Sciences, Biological Research Centre,  Institute of Biochemistry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study of protective effects of hsp-27 proteins in transgenic mice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The function of heat shock proteins in mammals is very complex. They play a crucial role in the life of cells in normal circumstances and under stress as well. The synthesis of Hsp is increased when the cells are under stressful conditions, such as hypoxia, oxidative stress, various toxins, etc. Because of the role they play in stress response, the heat shock proteins are often called stress proteins as well.</w:t>
      </w:r>
    </w:p>
    <w:p>
      <w:pPr>
        <w:pBdr/>
        <w:spacing w:before="240" w:after="240" w:line="240" w:lineRule="auto"/>
        <w:ind w:left="0" w:right="0"/>
        <w:jc w:val="left"/>
      </w:pPr>
      <w:r>
        <w:rPr>
          <w:color w:val="000000"/>
          <w:sz w:val="24"/>
          <w:szCs w:val="24"/>
        </w:rPr>
        <w:t xml:space="preserve">   In our research we analyzed the cardioprotective and neuroprotective effects of Hsp27 proteins in vivo in transgenic mice.</w:t>
      </w:r>
    </w:p>
    <w:p>
      <w:pPr>
        <w:pBdr/>
        <w:spacing w:before="240" w:after="240" w:line="240" w:lineRule="auto"/>
        <w:ind w:left="0" w:right="0"/>
        <w:jc w:val="left"/>
      </w:pPr>
      <w:r>
        <w:rPr>
          <w:color w:val="000000"/>
          <w:sz w:val="24"/>
          <w:szCs w:val="24"/>
        </w:rPr>
        <w:t xml:space="preserve">As cardiotoxic agents we used doxorubicin and aldosterone. Doxorubicin is a known anti-tumor agent, which is used in cancer therapy. However its usage is limited because it has adverse cardiac effects. Persistently elevated levels of aldosterone can cause cardiac and cardiovascular damages. Clinical observations have shown that abnormally elevated levels of aldosterone in patients with cardiovascular disease, double the risk of death.</w:t>
      </w:r>
    </w:p>
    <w:p>
      <w:pPr>
        <w:pBdr/>
        <w:spacing w:before="240" w:after="240" w:line="240" w:lineRule="auto"/>
        <w:ind w:left="0" w:right="0"/>
        <w:jc w:val="left"/>
      </w:pPr>
      <w:r>
        <w:rPr>
          <w:color w:val="000000"/>
          <w:sz w:val="24"/>
          <w:szCs w:val="24"/>
        </w:rPr>
        <w:t xml:space="preserve">   Our present research has demonstrated that Hsp27 protein significantly influences and reduces the toxic effects of doxorubicin and aldosterone on hearts</w:t>
      </w:r>
    </w:p>
    <w:p>
      <w:pPr>
        <w:pBdr/>
        <w:spacing w:before="240" w:after="240" w:line="240" w:lineRule="auto"/>
        <w:ind w:left="0" w:right="0"/>
        <w:jc w:val="left"/>
      </w:pPr>
      <w:r>
        <w:rPr>
          <w:color w:val="000000"/>
          <w:sz w:val="24"/>
          <w:szCs w:val="24"/>
        </w:rPr>
        <w:t xml:space="preserve">   We demonstrated the supposed neuroprotective effects of Hsp27 proteins in two experiments. In the first, we watered the wild-type and transgenic mice over several weeks with drinking water containing 20% EtOH. We proved that in the brains of transgenic mice with overexpressing Hsp27, significantly fewer neurons were destroyed, than in those of the wild-type.</w:t>
      </w:r>
    </w:p>
    <w:p>
      <w:pPr>
        <w:pBdr/>
        <w:spacing w:before="240" w:after="240" w:line="240" w:lineRule="auto"/>
        <w:ind w:left="0" w:right="0"/>
        <w:jc w:val="left"/>
      </w:pPr>
      <w:r>
        <w:rPr>
          <w:color w:val="000000"/>
          <w:sz w:val="24"/>
          <w:szCs w:val="24"/>
        </w:rPr>
        <w:t xml:space="preserve">   In the second experiment we crossed Hsp27 transgenic mice with transgenic mice, who show the symptoms of Alzheimer’s disease (transgenic AD model), and we examined whether the Hsp27 overexpression is able to influence, delay or prevent the development of the symptoms of Alzheimer’s disease. Our analysis has shown that in the brains of Hsp27 overexpressing transgenic AD model mice, significantly fewer amyloid plaques have developed and fewer neurons were destroyed as opposed to the wild type.</w:t>
      </w:r>
    </w:p>
    <w:p>
      <w:pPr>
        <w:pBdr/>
        <w:spacing w:before="240" w:after="240" w:line="240" w:lineRule="auto"/>
        <w:ind w:left="0" w:right="0"/>
        <w:jc w:val="left"/>
      </w:pPr>
      <w:r>
        <w:rPr>
          <w:color w:val="000000"/>
          <w:sz w:val="24"/>
          <w:szCs w:val="24"/>
        </w:rPr>
        <w:t xml:space="preserve">During the experiments we tried to prove the supposed cardioprotective and neuroprotective effects of Hsp27 protein with molecular biological tools (Western blot, immunohistochemistry, quantitative real-time PCR, TUNEL assay).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28876">
    <w:multiLevelType w:val="hybridMultilevel"/>
    <w:lvl w:ilvl="0" w:tplc="22709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828876">
    <w:abstractNumId w:val="378288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39031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