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KOVÁCS</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Imre Boros, Dr.</w:t>
            </w:r>
          </w:p>
          <w:p w:rsidR="00DB4822" w:rsidRDefault="00DB4822" w:rsidP="00E11062">
            <w:pPr>
              <w:pStyle w:val="Konzulensek"/>
            </w:pPr>
            <w:r w:rsidRPr="00DB4822">
              <w:t>Professor, SZTE TTIK</w:t>
            </w:r>
          </w:p>
        </w:tc>
      </w:tr>
      <w:tr w:rsidR="00DB4822" w:rsidTr="00DB4822">
        <w:tc>
          <w:tcPr>
            <w:tcW w:w="9854" w:type="dxa"/>
          </w:tcPr>
          <w:p w:rsidR="00DB4822" w:rsidRPr="00DB4822" w:rsidRDefault="00DB4822" w:rsidP="004D7940">
            <w:pPr>
              <w:pStyle w:val="Konzulensek"/>
            </w:pPr>
            <w:r w:rsidRPr="00DB4822">
              <w:t>Barbara Borsos</w:t>
            </w:r>
          </w:p>
          <w:p w:rsidR="00DB4822" w:rsidRDefault="00DB4822" w:rsidP="00E11062">
            <w:pPr>
              <w:pStyle w:val="Konzulensek"/>
            </w:pPr>
            <w:r w:rsidRPr="00DB4822">
              <w:t>PhD student,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acetylation in the regulation of the SF-1 and the steroid conversion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steroid hormone biosynhesis is regulated by cytochrome P450 enzymes that show tissue specific expression. The nuclear receptor SF-1 (Steroidogenic Factor 1) is expressed in the steroidogenic tissues and - as a transcription factor - plays an important role in the common regulation of the steroid hormone biosynthesis. Therefore, SF-1 also regulates the Cyp11A1 gene expression that is responsible for the first enzymatic step of the steroid biosynthesis. The SF-1 function is controlled by posttranslational modifications (acetylation, phosphorylation and sumoylation) and protein interacting partners. The histone acetyl transferase GNC5 enzyme has an important role in the acetylation of the SF-1 protein and it is the main catalytic subunit of both ATAC and SAGA histone acetyl transferase complexes.</w:t>
      </w:r>
    </w:p>
    <w:p>
      <w:pPr>
        <w:pBdr/>
        <w:spacing w:before="240" w:after="240" w:line="240" w:lineRule="auto"/>
        <w:ind w:left="0" w:right="0"/>
        <w:jc w:val="left"/>
      </w:pPr>
      <w:r>
        <w:rPr>
          <w:color w:val="000000"/>
          <w:sz w:val="24"/>
          <w:szCs w:val="24"/>
        </w:rPr>
        <w:t xml:space="preserve">Our main goal was to study the effect of the acetylation in the regulation of the steroid conversion. Previously, it was proved that the GCN5 mediated acetylation activates the SF-1 function. Supposedly, the activated SF-1 is located in the nuclei and regulates the expression of the steroidogenic genes. Our aim was to determine that both the intracellular localization and the transactivation capablity of the SF-1 depend on the acetylation. We have investigated the effect of the histone deacetylase inhibitor treatments on the Sf-1 expression and on its target gene - Cyp11a1 - expression.</w:t>
      </w:r>
    </w:p>
    <w:p>
      <w:pPr>
        <w:pBdr/>
        <w:spacing w:before="240" w:after="240" w:line="240" w:lineRule="auto"/>
        <w:ind w:left="0" w:right="0"/>
        <w:jc w:val="left"/>
      </w:pPr>
      <w:r>
        <w:rPr>
          <w:color w:val="000000"/>
          <w:sz w:val="24"/>
          <w:szCs w:val="24"/>
        </w:rPr>
        <w:t xml:space="preserve">In order to study the effect of the acetylation, we used GCN5 inhibitor HATi IV and different kind of histone deacetyase inhibitors (TSA, VPA, NaB) treatment. We found that the transfected SF-1 protein was located in the cytoplasm after HATi IV treatment but was not in the nuclei neither in U2Os nor HeLa cell lines that do not express the SF-1 endogenously. When we treated the cells with TSA, the transfected SF-1 protein was observed only in the nucleus. Using luciferase reporter assay, we found that the acetylation modifies the transactivation capability of the SF-1. With Real-time PCR measurements we determined that the inhibition of histone deacetylase activity modulates the transcribed mRNA level of Sf-1 and Cyp11a1 genes in the steroidogenic Y1 cell line.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67627">
    <w:multiLevelType w:val="hybridMultilevel"/>
    <w:lvl w:ilvl="0" w:tplc="360925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67627">
    <w:abstractNumId w:val="98167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8024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