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ERDEI</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Kornélia Ágnes Szabó, PhD</w:t>
            </w:r>
          </w:p>
          <w:p w:rsidR="00DB4822" w:rsidRDefault="00DB4822" w:rsidP="00E11062">
            <w:pPr>
              <w:pStyle w:val="Konzulensek"/>
            </w:pPr>
            <w:r w:rsidRPr="00DB4822">
              <w:t>senior research fellow,  MTA-SZTE Dermatological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the molecular pathogenesis of acne vulgaris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Acne vulgaris is a common dermatological disease affecting a large percentage of the adolescent population. The Propionibacterium acnes (P. acnes) bacterium is one of the pathogenic factors playing a key role in these processes.</w:t>
      </w:r>
      <w:r>
        <w:rPr>
          <w:color w:val="000000"/>
          <w:sz w:val="24"/>
          <w:szCs w:val="24"/>
        </w:rPr>
        <w:br/>
        <w:t xml:space="preserve">P. acnes has been shown to induce the activation of pathogen recognition receptors (e.g Toll-like receptors 2 and 4; TLR2-4), and initiates signaling cascades in the skin cells. This leads to the activation of the NF-kB transcription factor, which plays a key role in the regulation of downstream target genes (cytokines, chemokines, antimicrobial peptides). Various endogen mechanisms are known to control TLR activation. These negative regulators can be important to protect the host from the prolonged, often destructive, uncontrolled inflammation.</w:t>
      </w:r>
      <w:r>
        <w:rPr>
          <w:color w:val="000000"/>
          <w:sz w:val="24"/>
          <w:szCs w:val="24"/>
        </w:rPr>
        <w:br/>
        <w:t xml:space="preserve">In order to identify and analyze such factors playing a key role in the attenuation of the P. acnes–induced TLR activation processes, we analyzed the mRNA expression of selected negative regulators (SIGIRR, TOLLIP, TNFAIP3) under basal conditions, and in response to P. acnes 889 bacterial treatment by real time RT-PCR.</w:t>
      </w:r>
      <w:r>
        <w:rPr>
          <w:color w:val="000000"/>
          <w:sz w:val="24"/>
          <w:szCs w:val="24"/>
        </w:rPr>
        <w:br/>
        <w:t xml:space="preserve">Our results show that all the investigated negative regulators are expressed in HPV-KER cells. Moreover, the TNFAIP3 mRNS expression exhibited transient changes, reaching a maximum at 6-12 hours after the bacterial treatment. These processes seem to be dose-dependent, which was shown by Western analysis, where we detected increasing rate of NF-kB nuclear translocation in response to higher dose bacterial treatment.</w:t>
      </w:r>
      <w:r>
        <w:rPr>
          <w:color w:val="000000"/>
          <w:sz w:val="24"/>
          <w:szCs w:val="24"/>
        </w:rPr>
        <w:br/>
        <w:t xml:space="preserve">Our study suggests that in our in vitro model system P. acnes causes the dose-dependent activation of the TLR signaling processes. Special negative regulators do exist, which can control these events, and can be important for the maintenance of epidermal homeostasis.</w:t>
      </w:r>
      <w:r>
        <w:rPr>
          <w:color w:val="000000"/>
          <w:sz w:val="24"/>
          <w:szCs w:val="24"/>
        </w:rPr>
        <w:br/>
        <w:t xml:space="preserve">Overall, the net ratio of positive and negative regulatory processes can be important to determine the intensity of the P. acnes driven innate, and inflammatory events, and thus also the severity of induced acne symptoms.</w:t>
      </w:r>
      <w:r>
        <w:rPr>
          <w:color w:val="000000"/>
          <w:sz w:val="24"/>
          <w:szCs w:val="24"/>
        </w:rPr>
        <w:br/>
        <w:t xml:space="preserve">Our results may promote the better understanding of this common skin disease, affecting the quality of life of a large percent of the adolescent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79212">
    <w:multiLevelType w:val="hybridMultilevel"/>
    <w:lvl w:ilvl="0" w:tplc="18851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79212">
    <w:abstractNumId w:val="63579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540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