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MARTOS</w:t>
            </w:r>
          </w:p>
          <w:p w:rsidR="00C275A3" w:rsidRDefault="00A96AEC" w:rsidP="00C275A3">
            <w:pPr>
              <w:pStyle w:val="Hallgatokepzes"/>
            </w:pPr>
            <w:r>
              <w:t>Biology</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Adam Légrádi Ph.D.</w:t>
            </w:r>
          </w:p>
          <w:p w:rsidR="00DB4822" w:rsidRDefault="00DB4822" w:rsidP="00E11062">
            <w:pPr>
              <w:pStyle w:val="Konzulensek"/>
            </w:pPr>
            <w:r w:rsidRPr="00DB4822">
              <w:t>assistant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in vitro of tissue damage processes caused by using Dithranol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Dithranol (anthralin) is a cyclic hydrocarbon derivative used for treating psoriasis. It is bound to DNA and hampers the division of proliferative cells. It also increases the concentrations of free radicals in the tissue leading to its damage, subsequently activating inflammatory processes. In our previous experiments using rat models, we have shown that dithranol treatment resulted in the degradation of neurons and concomitantly increased the number of microglial cells in the trigeminal ganglion. Our present aim was to model such inflammatory processes under in vitro conditions in primary mixed rat forebrain cultures, and demonstrate that neurons will degenerate while the number of phagocytic microglial cells proliferate due to the inflammatory effects of dithranol. We treated E18 primary cortical cell cultures with dithranol in different concentrations (0,5 -1 M) for various time periods. We then analysed the expression of the Iba1 protein, a specific biomarker for microglial cells, and the caspase-3 molecule, a specific marker for apoptotic cells, using immunocytochemical and quantitative Western analytical methods. Immuncytochemistry demonstrated a growing number of caspase-3-expressing apoptotic cells in the cultures. Contrary to our expectations, however, the number of Iba1 expressing microglial cells decreased as measured by Western blot analysis. Thus, we could demonstrate that dithranol destroyed not only the neurons but the microglia cells as well under in vitro conditions.</w:t>
      </w:r>
    </w:p>
    <w:p>
      <w:pPr>
        <w:pBdr/>
        <w:spacing w:before="240" w:after="240" w:line="240" w:lineRule="auto"/>
        <w:ind w:left="0" w:right="0"/>
        <w:jc w:val="left"/>
      </w:pPr>
      <w:r>
        <w:rPr>
          <w:color w:val="000000"/>
          <w:sz w:val="24"/>
          <w:szCs w:val="24"/>
        </w:rPr>
        <w:t xml:space="preserve">Key words: dithranol, microglia, Iba1, caspase-3, Western blot, immunocytochemistry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60743">
    <w:multiLevelType w:val="hybridMultilevel"/>
    <w:lvl w:ilvl="0" w:tplc="72319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60743">
    <w:abstractNumId w:val="431607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7475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