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SPEKKER OLGA</w:t>
            </w:r>
          </w:p>
          <w:p w:rsidR="00C275A3" w:rsidRDefault="00A96AEC" w:rsidP="00C275A3">
            <w:pPr>
              <w:pStyle w:val="Hallgatokepzes"/>
            </w:pPr>
            <w:r>
              <w:t>Biológiatanár MSc</w:t>
            </w:r>
            <w:r>
              <w:br/>
            </w:r>
            <w:r w:rsidR="00E77B23">
              <w:t>MSc, 7. félév</w:t>
            </w:r>
          </w:p>
          <w:p w:rsidR="00C265CE" w:rsidRPr="009E5FF1" w:rsidRDefault="00E77B23" w:rsidP="00C275A3">
            <w:pPr>
              <w:pStyle w:val="Hallgatokepzes"/>
              <w:rPr>
                <w:b/>
                <w:caps/>
              </w:rPr>
            </w:pPr>
            <w:r>
              <w:t>Szegedi Tudományegyetem</w:t>
            </w:r>
            <w:r w:rsidR="00C275A3">
              <w:br/>
            </w:r>
            <w:r w:rsidR="00DB4822">
              <w:t>Természettudományi és Informatikai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Molnár Erika</w:t>
            </w:r>
          </w:p>
          <w:p w:rsidR="00DB4822" w:rsidRDefault="00DB4822" w:rsidP="00E11062">
            <w:pPr>
              <w:pStyle w:val="Konzulensek"/>
            </w:pPr>
            <w:r w:rsidRPr="00DB4822">
              <w:t>egyetemi adjunktus, SZTE TTIK</w:t>
            </w:r>
          </w:p>
        </w:tc>
      </w:tr>
      <w:tr w:rsidR="00DB4822" w:rsidTr="00DB4822">
        <w:tc>
          <w:tcPr>
            <w:tcW w:w="9854" w:type="dxa"/>
          </w:tcPr>
          <w:p w:rsidR="00DB4822" w:rsidRPr="00DB4822" w:rsidRDefault="00DB4822" w:rsidP="004D7940">
            <w:pPr>
              <w:pStyle w:val="Konzulensek"/>
            </w:pPr>
            <w:r w:rsidRPr="00DB4822">
              <w:t>Dr. Pálfi György</w:t>
            </w:r>
          </w:p>
          <w:p w:rsidR="00DB4822" w:rsidRDefault="00DB4822" w:rsidP="00E11062">
            <w:pPr>
              <w:pStyle w:val="Konzulensek"/>
            </w:pPr>
            <w:r w:rsidRPr="00DB4822">
              <w:t>tanszékvezető egyetemi docens,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Csont-ízületi tuberkulózis nyomai Vésztő Mágori-halom neolit kori temetőben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Mycobacterium tuberculosis complex tagjai által okozott tuberkulózisos megbetegedések paleopatológiai kutatásának időszerűségét az adja, hogy a tbc napjaink egyik legtöbb halálos áldozatot követelő fertőző betegsége. Közvetve a történeti népességeken végzett paleopatológiai vizsgálatok is hozzájárulhatnak a tbc-vel szemben folytatott küzdelem eredményességéhez: a kórokozó evolúciójával, fertőzőképességének változásával kapcsolatos kérdések megválaszolását segíthetik a csontvázleletekből kinyert kórokozó-DNS molekuláris biológiai vizsgálatai, melyekhez nélkülözhetetlen a megelőző makromorfológiai analízis.</w:t>
      </w:r>
      <w:r>
        <w:rPr>
          <w:color w:val="000000"/>
          <w:sz w:val="24"/>
          <w:szCs w:val="24"/>
        </w:rPr>
        <w:br/>
        <w:t xml:space="preserve">Dolgozatom célja új adatok szolgáltatása a tbc magyarországi paleoepidemiológiájához. A vizsgálat anyagául az Alföld egyik legnagyobb neolit kori lakóhelye, Vésztő Mágori-halom tiszai kultúrabeli (ca. i.e. 4900-4500) embertani leletei szolgáltak. A széria kiválasztását az indokolta, hogy a neolitikus forradalom idején az életmódváltással együtt járó változások elősegíthették a fertőző megbetegedések, így feltételezhetően a tbc elterjedését és fennmaradását is, ugyanakkor a neolit korból rendkívül kevés adat áll rendelkezésünkre a csont-ízületi tbc szempontjából.</w:t>
      </w:r>
      <w:r>
        <w:rPr>
          <w:color w:val="000000"/>
          <w:sz w:val="24"/>
          <w:szCs w:val="24"/>
        </w:rPr>
        <w:br/>
        <w:t xml:space="preserve">A 30 egyén paleopatológiai analízisét megelőzően a teljes szériát megvizsgáltuk az elhalálozási életkor becslése és a sexus megállapítása céljából. A paleopatológiai vizsgálat során az általánosan alkalmazott makromorfológiai módszereket használtuk. A klasszikus csontelváltozások mellett a tbc-vel összefüggésbe hozható, azonban arra nem specifikus léziókat is figyelembe vettük. A makromorfológiai alapon felállított diagnózisokra épülő molekuláris biológiai vizsgálatokat Pósa Annamária, az SZTE TTIK Embertani Tanszékének doktorandusza végezte az olaszországi Bolzanoban (Ancient DNA Laboratory of the Institute for Mummies and the Iceman, EURAC Research).</w:t>
      </w:r>
      <w:r>
        <w:rPr>
          <w:color w:val="000000"/>
          <w:sz w:val="24"/>
          <w:szCs w:val="24"/>
        </w:rPr>
        <w:br/>
        <w:t xml:space="preserve">A makromorfológiai analízis négy feltételezett tuberkulózisos esetet tárt fel. Egy esetben a csonttani tünetek multifocális tbc-re utalnak. A megfigyelt elváltozások (bordaléziók, superficiális csigolyaelváltozások/hypervascularisatio, endocraniális léziók, diffúz bilaterális periostitis) három egyénnél a korai stádiumú tuberkulózisra jellemzők, ugyanakkor nem kizárólag tbc specifikusak. Együttes megjelenésük - ahogy azt anyagunk valamennyi esetében tapasztaltuk - azonban megerősíti a korai stádiumú csont-ízületi tbc diagnózisát.</w:t>
      </w:r>
      <w:r>
        <w:rPr>
          <w:color w:val="000000"/>
          <w:sz w:val="24"/>
          <w:szCs w:val="24"/>
        </w:rPr>
        <w:br/>
        <w:t xml:space="preserve">A molekuláris biológiai vizsgálatok során egy minta volt pozitív mycobacteriális DNS szempontjából.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407067">
    <w:multiLevelType w:val="hybridMultilevel"/>
    <w:lvl w:ilvl="0" w:tplc="833610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407067">
    <w:abstractNumId w:val="6040706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3793916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