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MÁRTA MAGYARI</w:t>
            </w:r>
          </w:p>
          <w:p w:rsidR="00C275A3" w:rsidRDefault="00A96AEC" w:rsidP="00C275A3">
            <w:pPr>
              <w:pStyle w:val="Hallgatokepzes"/>
            </w:pPr>
            <w:r>
              <w:t>Biology</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Isván Nagy</w:t>
            </w:r>
          </w:p>
          <w:p w:rsidR="00DB4822" w:rsidRDefault="00DB4822" w:rsidP="00E11062">
            <w:pPr>
              <w:pStyle w:val="Konzulensek"/>
            </w:pPr>
            <w:r w:rsidRPr="00DB4822">
              <w:t>research fellow,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phylogenetic characterization of Propionibacterium acnes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 the skin, the first barrier of the human organism, commensal (e.g. Propionibcterium acnes (P. acnes), Staphylococcus epidermidis) and pathogenic (e.g. Staphylococcus aureus) microorganisms form dinamic microflora. One of the colonizing species is P. acnes, a Gram-positive, non-spore forming, anaerobic, opportunistic bacteria. Appart of being commensal P. acnes may also be present in pathogenic form. Last years, the bacteria was associated with several clinical conditions including acne vulgaris (acne) which affects ~80% of the population. Acne develops in the sebaceous gland-rich areas of the skin such as face, neck, chest, back and shoulders. Although extensively studied in recent years, currently there is no available method for the reliable division of the commensal from pathogenic isolates.</w:t>
      </w:r>
    </w:p>
    <w:p>
      <w:pPr>
        <w:widowControl w:val="on"/>
        <w:pBdr/>
        <w:spacing w:before="240" w:after="240" w:line="240" w:lineRule="auto"/>
        <w:ind w:left="0" w:right="0"/>
        <w:jc w:val="left"/>
      </w:pPr>
      <w:r>
        <w:rPr>
          <w:color w:val="000000"/>
          <w:sz w:val="24"/>
          <w:szCs w:val="24"/>
        </w:rPr>
        <w:t xml:space="preserve">In the last decades, acne was treated by various antibiotics as a primary treatment option. However, in addition to their insufficient effect, the incorrect application of antibiotics resulted in numerous resistant P. ances strains.</w:t>
      </w:r>
    </w:p>
    <w:p>
      <w:pPr>
        <w:widowControl w:val="on"/>
        <w:pBdr/>
        <w:spacing w:before="240" w:after="240" w:line="240" w:lineRule="auto"/>
        <w:ind w:left="0" w:right="0"/>
        <w:jc w:val="left"/>
      </w:pPr>
      <w:r>
        <w:rPr>
          <w:color w:val="000000"/>
          <w:sz w:val="24"/>
          <w:szCs w:val="24"/>
        </w:rPr>
        <w:t xml:space="preserve">During our work, we developed two different methods for rapid and reliable typing and characterization of distinct P. acnes isolates. We characterized P. acnes strains isolated from skin of healthy individuals as well as patients with acne and determined the rate, topology and kinetics of P. acnes colonization by applying the newly developed methods. We have shown that the commensal and pathogenic P. acnes isolates form distinct phylogenetic groups, sequence types and clonal complexes, which differ - among others - in their antibiotic susceptibility rates. Finally, we identified numerous differences by comparing their whole genome sequences of isolates from distinct phylogenetic groups: these factors are potentially responsible for the morphological differences, pathogenesis, antibiotic resistance and virulence.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518275">
    <w:multiLevelType w:val="hybridMultilevel"/>
    <w:lvl w:ilvl="0" w:tplc="152391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518275">
    <w:abstractNumId w:val="715182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03437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