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CSEH</w:t>
            </w:r>
          </w:p>
          <w:p w:rsidR="00C275A3" w:rsidRDefault="00A96AEC" w:rsidP="00C275A3">
            <w:pPr>
              <w:pStyle w:val="Hallgatokepzes"/>
            </w:pPr>
            <w:r>
              <w:t>MSc in Environmental Science</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Körmöczi</w:t>
            </w:r>
          </w:p>
          <w:p w:rsidR="00DB4822" w:rsidRDefault="00DB4822" w:rsidP="00E11062">
            <w:pPr>
              <w:pStyle w:val="Konzulensek"/>
            </w:pPr>
            <w:r w:rsidRPr="00DB4822">
              <w:t>associate professor, head of the Department of Ecology, SZTE TTIK</w:t>
            </w:r>
          </w:p>
        </w:tc>
      </w:tr>
      <w:tr w:rsidR="00DB4822" w:rsidTr="00DB4822">
        <w:tc>
          <w:tcPr>
            <w:tcW w:w="9854" w:type="dxa"/>
          </w:tcPr>
          <w:p w:rsidR="00DB4822" w:rsidRPr="00DB4822" w:rsidRDefault="00DB4822" w:rsidP="004D7940">
            <w:pPr>
              <w:pStyle w:val="Konzulensek"/>
            </w:pPr>
            <w:r w:rsidRPr="00DB4822">
              <w:t>Zoltán Bátori</w:t>
            </w:r>
          </w:p>
          <w:p w:rsidR="00DB4822" w:rsidRDefault="00DB4822" w:rsidP="00E11062">
            <w:pPr>
              <w:pStyle w:val="Konzulensek"/>
            </w:pPr>
            <w:r w:rsidRPr="00DB4822">
              <w:t>junior research fellow, SZTE TTIK</w:t>
            </w:r>
          </w:p>
        </w:tc>
      </w:tr>
      <w:tr w:rsidR="00DB4822" w:rsidTr="00DB4822">
        <w:tc>
          <w:tcPr>
            <w:tcW w:w="9854" w:type="dxa"/>
          </w:tcPr>
          <w:p w:rsidR="00DB4822" w:rsidRPr="00DB4822" w:rsidRDefault="00DB4822" w:rsidP="004D7940">
            <w:pPr>
              <w:pStyle w:val="Konzulensek"/>
            </w:pPr>
            <w:r w:rsidRPr="00DB4822">
              <w:t>László Erdős</w:t>
            </w:r>
          </w:p>
          <w:p w:rsidR="00DB4822" w:rsidRDefault="00DB4822" w:rsidP="00E11062">
            <w:pPr>
              <w:pStyle w:val="Konzulensek"/>
            </w:pPr>
            <w:r w:rsidRPr="00DB4822">
              <w:t>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assessment of semi-natural vegetation and ecosystem services in the valley of the river Maros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study is the evaluation of the vegetation and ecosystem services in the Hungarian section of the Maros valley. My research was done at the Department of Ecology at the University of Szeged, where I worked on the EU founded project: ‘Landscape-scale connections between the land use, habitat quality and ecosystem goods and services in the Mures/Maros valley’. The goal of this project was to assess the region’s natural condition, understand its landscape dynamics, evaluate its land use and the ecosystem services and to support decision-making processes.</w:t>
      </w:r>
      <w:r>
        <w:rPr>
          <w:color w:val="000000"/>
          <w:sz w:val="24"/>
          <w:szCs w:val="24"/>
        </w:rPr>
        <w:br/>
        <w:t xml:space="preserve">The research had three main areas of interest. At first I did research on the region’s landscape history. Then four 3 × 3 km study areas were selected by the river for the purpose of creating habitat maps and taking coenological relevés (the relevés were specifically taken in marsh-meadows, riverine willow-poplar forests and in planted oak-elm-ash forests). We also registered the localities of protected plants as well as occurrences of species that are rare on the Great Hungarian Plain. At last we assessed the ecosystem services and social reputation of the landscape. This was done by interviewing 60 inhabitants of the settlements Maroslele, Klárafalva and Ferencszállás.</w:t>
      </w:r>
      <w:r>
        <w:rPr>
          <w:color w:val="000000"/>
          <w:sz w:val="24"/>
          <w:szCs w:val="24"/>
        </w:rPr>
        <w:br/>
        <w:t xml:space="preserve">We concluded that the major part of the remaining riverine forests in the agricultural landscape is in poor condition, the proportion of invasive species is high, and only small valuable habitat fragments can be found. The state of the marsh meadows in the vicinity of Makó and Magyarcsanád is in contrast semi-natural. Study areas are dominated by alien tree plantations (e.g. hybrid poplar, black walnut); on the flood protected area the proportion of arable fields is high. A number of rare plant species were discovered (e.g. Clematis integrifolia, Epipactis helleborine).</w:t>
      </w:r>
      <w:r>
        <w:rPr>
          <w:color w:val="000000"/>
          <w:sz w:val="24"/>
          <w:szCs w:val="24"/>
        </w:rPr>
        <w:br/>
        <w:t xml:space="preserve">Despite not being outstandingly valuable in a botanical point of view the Maros valley offers many services to the locals, who mostly perceive those that directly influence their well-being. These include provisioning and cultural services. The most important provisioning services are the ones connected to food production and forestry. Among cultural services recreation, aesthetic values and the so-called sense of place are of most importance.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09542">
    <w:multiLevelType w:val="hybridMultilevel"/>
    <w:lvl w:ilvl="0" w:tplc="79186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09542">
    <w:abstractNumId w:val="98409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712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