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BARNA</w:t>
            </w:r>
          </w:p>
          <w:p w:rsidR="00C275A3" w:rsidRDefault="00A96AEC" w:rsidP="00C275A3">
            <w:pPr>
              <w:pStyle w:val="Hallgatokepzes"/>
            </w:pPr>
            <w:r>
              <w:t>Astronomy MSc</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Barna Bíró</w:t>
            </w:r>
          </w:p>
          <w:p w:rsidR="00DB4822" w:rsidRDefault="00DB4822" w:rsidP="00E11062">
            <w:pPr>
              <w:pStyle w:val="Konzulensek"/>
            </w:pPr>
            <w:r w:rsidRPr="00DB4822">
              <w:t>research fellow,  Bács-Kiskun County Astronomical Observatory</w:t>
            </w:r>
          </w:p>
        </w:tc>
      </w:tr>
      <w:tr w:rsidR="00DB4822" w:rsidTr="00DB4822">
        <w:tc>
          <w:tcPr>
            <w:tcW w:w="9854" w:type="dxa"/>
          </w:tcPr>
          <w:p w:rsidR="00DB4822" w:rsidRPr="00DB4822" w:rsidRDefault="00DB4822" w:rsidP="004D7940">
            <w:pPr>
              <w:pStyle w:val="Konzulensek"/>
            </w:pPr>
            <w:r w:rsidRPr="00DB4822">
              <w:t>Dr. Tamás Borkovits</w:t>
            </w:r>
          </w:p>
          <w:p w:rsidR="00DB4822" w:rsidRDefault="00DB4822" w:rsidP="00E11062">
            <w:pPr>
              <w:pStyle w:val="Konzulensek"/>
            </w:pPr>
            <w:r w:rsidRPr="00DB4822">
              <w:t>research fellow,  Bács-Kiskun County Astronomical Observatory</w:t>
            </w:r>
          </w:p>
        </w:tc>
      </w:tr>
      <w:tr w:rsidR="00DB4822" w:rsidTr="00DB4822">
        <w:tc>
          <w:tcPr>
            <w:tcW w:w="9854" w:type="dxa"/>
          </w:tcPr>
          <w:p w:rsidR="00DB4822" w:rsidRPr="00DB4822" w:rsidRDefault="00DB4822" w:rsidP="004D7940">
            <w:pPr>
              <w:pStyle w:val="Konzulensek"/>
            </w:pPr>
            <w:r w:rsidRPr="00DB4822">
              <w:t>Dr. Károly Szatmáry</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Observation of transiting exoplanets in photometric way and refinement of parameters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research is the observation of stars with exoplanets in photometric way. In transiting systems the planet passes in front of the star as seen from the Earth and covers a fraction of the visible surface of the star. The decline of the stellar brightness is very small, but we can detect it with precise photometry even with ground-based telescopes. I measured the brightness of confirmed exoplanet systems during the transits. I used primarily the 50 cm telescope at Baja Observatory. I tried to observe the systems more than once. Altogether I detected 10 transits of 7 different systems, and after collecting the available measurements from other sources I analyzed 15 exoplanet transits.</w:t>
      </w:r>
    </w:p>
    <w:p>
      <w:pPr>
        <w:pBdr/>
        <w:spacing w:before="240" w:after="240" w:line="240" w:lineRule="auto"/>
        <w:ind w:left="0" w:right="0"/>
        <w:jc w:val="left"/>
      </w:pPr>
      <w:r>
        <w:rPr>
          <w:color w:val="000000"/>
          <w:sz w:val="24"/>
          <w:szCs w:val="24"/>
        </w:rPr>
        <w:t xml:space="preserve">I fitted models to the observed light curves with a program written by András Pál, at first using parameters from the databases. With more measurements we are able to improve the accuracy of the parameters (like the fractional radius of the planet). Furthermore I determined the transit length with the fitting program found on the homepage of the Czech Astronomical Society’s database, the Exoplanet Transit Database (ETD). It is worth to measure the transit duration on longer time scale, because its change (transit duration variation: TDV) indicates the perturbation of the orbital parameters. For this reason I plotted and analyzed my measured values along other data sets from ETD. I found the variation of transit duration possible in WASP-3b and HD189733b. Its existence is less possible in the remaining five systems.</w:t>
      </w:r>
    </w:p>
    <w:p>
      <w:pPr>
        <w:pBdr/>
        <w:spacing w:before="240" w:after="240" w:line="240" w:lineRule="auto"/>
        <w:ind w:left="0" w:right="0"/>
        <w:jc w:val="left"/>
      </w:pPr>
      <w:r>
        <w:rPr>
          <w:color w:val="000000"/>
          <w:sz w:val="24"/>
          <w:szCs w:val="24"/>
        </w:rPr>
        <w:t xml:space="preserve">The main goal of my research was the determination of the time of the transit center by using the fitted light curves. I plotted these data in an O-C diagram together with the values from the database. The difference between the observed (O) and the calculated (C) transit times shows us the right period of the exoplanet and its possible variation (transit timing variation: TTV). I analyzed the diagrams with the program written by Tamás Borkovits. In five cases I was able to refine the period. In the WASP-3 system there is also a weak parabolic trend in the O-C diagram – unfortunately, the current data are not precise enough to call it significant. Since the existence of the TTV and the TDVs is still in question, it is necessary to monitor these exoplanet systems on a longer time scale.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09901">
    <w:multiLevelType w:val="hybridMultilevel"/>
    <w:lvl w:ilvl="0" w:tplc="23812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09901">
    <w:abstractNumId w:val="45209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073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