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BARTA</w:t>
            </w:r>
          </w:p>
          <w:p w:rsidR="00C275A3" w:rsidRDefault="00A96AEC" w:rsidP="00C275A3">
            <w:pPr>
              <w:pStyle w:val="Hallgatokepzes"/>
            </w:pPr>
            <w:r>
              <w:t>Geographer MSc</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Mucsi</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Landscape structure change analysis after regime change in South-East part of the Great Hungarian Plain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 assessment of landscape elements is one of the most important task in landscape change analysing. The agricultural areas are changing more intensive and quicker than natural landscape where boundary detection is harder. Criteria of agricultural landscape mapping are reliable data and effective spatial data analysis for study area. GIS analysis suits the requirements. The aim follows the landscape change in the last 20 years in South-East part of the Great Hungarian Plain, identifying and locating it. The database of the analyze were constructed from LANDSAT TM satellite images. The method of investigation is segmentation which one gives an opportunity to find agricultural landscape elements, because the segmentation based on objected picture analysing.</w:t>
      </w:r>
    </w:p>
    <w:p>
      <w:pPr>
        <w:widowControl w:val="on"/>
        <w:pBdr/>
        <w:spacing w:before="240" w:after="240" w:line="240" w:lineRule="auto"/>
        <w:ind w:left="0" w:right="0"/>
        <w:jc w:val="left"/>
      </w:pPr>
      <w:r>
        <w:rPr>
          <w:color w:val="000000"/>
          <w:sz w:val="24"/>
          <w:szCs w:val="24"/>
        </w:rPr>
        <w:t xml:space="preserve">The landscape structural change and given information about agricultural area size were presented on thematic maps. Also land cover was given result the using of area. After regime change the new direction was started about agricultural area size. Behinds of growing areas were standing rent and common cultivation.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4957">
    <w:multiLevelType w:val="hybridMultilevel"/>
    <w:lvl w:ilvl="0" w:tplc="92748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4957">
    <w:abstractNumId w:val="28944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44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