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ÁGNES SZIKORA</w:t>
            </w:r>
          </w:p>
          <w:p w:rsidR="00C275A3" w:rsidRDefault="00A96AEC" w:rsidP="00C275A3">
            <w:pPr>
              <w:pStyle w:val="Hallgatokepzes"/>
            </w:pPr>
            <w:r>
              <w:t>Geographer MSc</w:t>
            </w:r>
            <w:r>
              <w:br/>
            </w:r>
            <w:r w:rsidR="00E77B23">
              <w:t>MSc, 7.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Kiss Tímea</w:t>
            </w:r>
          </w:p>
          <w:p w:rsidR="00DB4822" w:rsidRDefault="00DB4822" w:rsidP="00E11062">
            <w:pPr>
              <w:pStyle w:val="Konzulensek"/>
            </w:pPr>
            <w:r w:rsidRPr="00DB4822">
              <w:t>associate 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Channel changes of the Tisza River near Szeged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1723 a boat sank in the Tisza River near Szeged, while there were collected Roman artifacts from Gyulafehérvár being transported to Vienna. To find the valuable artifacts it is necessary to know the channel changes of the Tisza, since it influence the present place of the artifacts, and the possibility of their excavation.</w:t>
      </w:r>
      <w:r>
        <w:rPr>
          <w:color w:val="000000"/>
          <w:sz w:val="24"/>
          <w:szCs w:val="24"/>
        </w:rPr>
        <w:br/>
        <w:t xml:space="preserve">The aim of my study is to evaluate the channel changes between 1780 and 2010 using geoinformatical methods. I have examined the channel alteration of the river by analysing the changes in horizontal and vertical parameters. The horizontal parameters show, that from the 189 to 160 kilometer river section, the length of center line was 45,9 km in 1780, then it reduced to nearly half of its length (28,9 km), untill 2010 as a result of the regulations. Due to the revetments the river bank was barely eroded. However, the effects of the cut-offs made during regulations can also be observed. Int he examined section, the riverbed had a maximum width of 456 meters in the 1890’s, while in 2010 the minimum width was just 74 meters.</w:t>
      </w:r>
      <w:r>
        <w:rPr>
          <w:color w:val="000000"/>
          <w:sz w:val="24"/>
          <w:szCs w:val="24"/>
        </w:rPr>
        <w:br/>
        <w:t xml:space="preserve">By analysing the cross sections i have examined the shape of the channel and in flow direction between 1890 and 1999. The city section of Szeged is characterised by smaller maximal (11.3 m) and medium depth (6.2 m), with great maximal channelwidth (400 m) and fairly big medium width (174 m). The value of the cross section area changes in the whole studied river section, however, the average 1845 m2 city section area is considered a relatively high value. As for the shape-indicies, the city section shape-index is higher (28,42) than the rest of the river section index values. Thus, as for the channel change, this section show a realtively small scale change, which occur only during flood events.</w:t>
      </w:r>
      <w:r>
        <w:rPr>
          <w:color w:val="000000"/>
          <w:sz w:val="24"/>
          <w:szCs w:val="24"/>
        </w:rPr>
        <w:br/>
        <w:t xml:space="preserve">The short-term riverbank-erosion studies showed a small-scale lateral erosion, but with greater variation. The river bank erosion between 1999 and 2012 was examined by dendrology, where designated exposed treeroots were sampled and the distance from the bank’s surface was measured to estimate the rate of erosion. By 2008, the river-bank erosion measured at the largest roots was slightly more than 0,7 meters, however, in 2012 the river-bank was formed further by bank collapses, which are no longer shown by the annual treerings.</w:t>
      </w:r>
      <w:r>
        <w:rPr>
          <w:color w:val="000000"/>
          <w:sz w:val="24"/>
          <w:szCs w:val="24"/>
        </w:rPr>
        <w:br/>
        <w:t xml:space="preserve">My results show that due to the major channel narrowing, incision and bank erosion, the possibility of finding the Roman altar stones is very small.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180164">
    <w:multiLevelType w:val="hybridMultilevel"/>
    <w:lvl w:ilvl="0" w:tplc="145108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180164">
    <w:abstractNumId w:val="221801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9528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