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VIZI</w:t>
            </w:r>
          </w:p>
          <w:p w:rsidR="00C275A3" w:rsidRDefault="00A96AEC" w:rsidP="00C275A3">
            <w:pPr>
              <w:pStyle w:val="Hallgatokepzes"/>
            </w:pPr>
            <w:r>
              <w:t>Applied Mathematics</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Röst</w:t>
            </w:r>
          </w:p>
          <w:p w:rsidR="00DB4822" w:rsidRDefault="00DB4822" w:rsidP="00E11062">
            <w:pPr>
              <w:pStyle w:val="Konzulensek"/>
            </w:pPr>
            <w:r w:rsidRPr="00DB4822">
              <w:t>assistant professor ,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Subcritical bifurcation and global dynamics in an imperfect pulse vaccination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investigate an SIVS epidemic model with imperfect vaccine, thus vaccinated individuals can also contract the infection. We consider pulse vaccination, that means we vaccinate fraction </w:t>
      </w:r>
      <w:r>
        <w:rPr>
          <w:color w:val="000000"/>
          <w:position w:val="-3"/>
          <w:sz w:val="24"/>
          <w:szCs w:val="24"/>
        </w:rPr>
        <w:drawing>
          <wp:inline distT="0" distB="0" distL="0" distR="0">
            <wp:extent cx="115200" cy="136800"/>
            <wp:docPr id="88091014" name="name1512ba27469aa6" descr="imgtmp_1897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8_int_1.gif"/>
                    <pic:cNvPicPr/>
                  </pic:nvPicPr>
                  <pic:blipFill>
                    <a:blip r:embed="rId1512ba27469a68"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  of population at times t=nT. The model reads as</w:t>
      </w:r>
    </w:p>
    <w:p>
      <w:pPr>
        <w:widowControl w:val="on"/>
        <w:pBdr/>
        <w:spacing w:before="240" w:after="240" w:line="240" w:lineRule="auto"/>
        <w:ind w:left="0" w:right="0"/>
        <w:jc w:val="left"/>
      </w:pPr>
      <w:r>
        <w:rPr>
          <w:color w:val="000000"/>
          <w:sz w:val="24"/>
          <w:szCs w:val="24"/>
        </w:rPr>
        <w:drawing>
          <wp:inline distT="0" distB="0" distL="0" distR="0">
            <wp:extent cx="9050400" cy="756000"/>
            <wp:docPr id="51847882" name="name1512ba27469fb1" descr="imgtmp_18978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8_int_2.gif"/>
                    <pic:cNvPicPr/>
                  </pic:nvPicPr>
                  <pic:blipFill>
                    <a:blip r:embed="rId1512ba27469f75" cstate="print"/>
                    <a:stretch>
                      <a:fillRect/>
                    </a:stretch>
                  </pic:blipFill>
                  <pic:spPr>
                    <a:xfrm>
                      <a:off x="0" y="0"/>
                      <a:ext cx="9050400" cy="756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In epidemiological models supercritical bifurcations commonly appear when the control reproduction number R</w:t>
      </w:r>
      <w:r>
        <w:rPr>
          <w:color w:val="000000"/>
          <w:position w:val="-4"/>
          <w:sz w:val="21"/>
          <w:szCs w:val="21"/>
          <w:vertAlign w:val="subscript"/>
        </w:rPr>
        <w:t xml:space="preserve">c</w:t>
      </w:r>
      <w:r>
        <w:rPr>
          <w:color w:val="000000"/>
          <w:sz w:val="24"/>
          <w:szCs w:val="24"/>
        </w:rPr>
        <w:t xml:space="preserve"> passing through a critical threshold: for R</w:t>
      </w:r>
      <w:r>
        <w:rPr>
          <w:color w:val="000000"/>
          <w:position w:val="-4"/>
          <w:sz w:val="21"/>
          <w:szCs w:val="21"/>
          <w:vertAlign w:val="subscript"/>
        </w:rPr>
        <w:t xml:space="preserve">c</w:t>
      </w:r>
      <w:r>
        <w:rPr>
          <w:color w:val="000000"/>
          <w:sz w:val="24"/>
          <w:szCs w:val="24"/>
        </w:rPr>
        <w:t xml:space="preserve">&gt;1 the solutions converge to an endemic equilibrium, while for R</w:t>
      </w:r>
      <w:r>
        <w:rPr>
          <w:color w:val="000000"/>
          <w:position w:val="-4"/>
          <w:sz w:val="21"/>
          <w:szCs w:val="21"/>
          <w:vertAlign w:val="subscript"/>
        </w:rPr>
        <w:t xml:space="preserve">c</w:t>
      </w:r>
      <w:r>
        <w:rPr>
          <w:color w:val="000000"/>
          <w:sz w:val="24"/>
          <w:szCs w:val="24"/>
        </w:rPr>
        <w:t xml:space="preserve">&lt;1 the infection dies out. It is known that in some vaccination models, backward bifurcation occurs and multiple subthreshold endemic equilibria exist, thus the behaviour of solution depends on the initial value as well. We know that pulse vaccination can be more effective than constant vaccination, thus it is an interesting question to study whether backward bifurcation can arise in a pulse vaccination model.</w:t>
      </w:r>
    </w:p>
    <w:p>
      <w:pPr>
        <w:widowControl w:val="on"/>
        <w:pBdr/>
        <w:spacing w:before="240" w:after="240" w:line="240" w:lineRule="auto"/>
        <w:ind w:left="0" w:right="0"/>
        <w:jc w:val="left"/>
      </w:pPr>
      <w:r>
        <w:rPr>
          <w:color w:val="000000"/>
          <w:sz w:val="24"/>
          <w:szCs w:val="24"/>
        </w:rPr>
        <w:t xml:space="preserve">We proved that backward bifurcation can occur in pulse vaccination. First we found a disease-free periodic solution, which was given by a solution of a fixpoint problem. The disease-free periodic solution S</w:t>
      </w:r>
      <w:r>
        <w:rPr>
          <w:color w:val="000000"/>
          <w:position w:val="4"/>
          <w:sz w:val="21"/>
          <w:szCs w:val="21"/>
          <w:vertAlign w:val="superscript"/>
        </w:rPr>
        <w:t xml:space="preserve">-</w:t>
      </w:r>
      <w:r>
        <w:rPr>
          <w:color w:val="000000"/>
          <w:sz w:val="24"/>
          <w:szCs w:val="24"/>
        </w:rPr>
        <w:t xml:space="preserve">(t) can be written explicitly and it is globally asymptotically stable in the disease-free subspace, and locally asymptotically stable in the whole phase space if R</w:t>
      </w:r>
      <w:r>
        <w:rPr>
          <w:color w:val="000000"/>
          <w:position w:val="-4"/>
          <w:sz w:val="21"/>
          <w:szCs w:val="21"/>
          <w:vertAlign w:val="subscript"/>
        </w:rPr>
        <w:t xml:space="preserve">c</w:t>
      </w:r>
      <w:r>
        <w:rPr>
          <w:color w:val="000000"/>
          <w:sz w:val="24"/>
          <w:szCs w:val="24"/>
        </w:rPr>
        <w:t xml:space="preserve">&lt;1. If R</w:t>
      </w:r>
      <w:r>
        <w:rPr>
          <w:color w:val="000000"/>
          <w:position w:val="-4"/>
          <w:sz w:val="21"/>
          <w:szCs w:val="21"/>
          <w:vertAlign w:val="subscript"/>
        </w:rPr>
        <w:t xml:space="preserve">c</w:t>
      </w:r>
      <w:r>
        <w:rPr>
          <w:color w:val="000000"/>
          <w:sz w:val="24"/>
          <w:szCs w:val="24"/>
        </w:rPr>
        <w:t xml:space="preserve">&gt;1, then the infection is strongly uniformly persistent in the population, where</w:t>
      </w:r>
    </w:p>
    <w:p>
      <w:pPr>
        <w:widowControl w:val="on"/>
        <w:pBdr/>
        <w:spacing w:before="240" w:after="240" w:line="240" w:lineRule="auto"/>
        <w:ind w:left="0" w:right="0"/>
        <w:jc w:val="left"/>
      </w:pPr>
      <w:r>
        <w:rPr>
          <w:color w:val="000000"/>
          <w:sz w:val="24"/>
          <w:szCs w:val="24"/>
        </w:rPr>
        <w:drawing>
          <wp:inline distT="0" distB="0" distL="0" distR="0">
            <wp:extent cx="9050400" cy="208800"/>
            <wp:docPr id="31289081" name="name1512ba2746a8ae" descr="imgtmp_18978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8978_int_3.gif"/>
                    <pic:cNvPicPr/>
                  </pic:nvPicPr>
                  <pic:blipFill>
                    <a:blip r:embed="rId1512ba2746a871" cstate="print"/>
                    <a:stretch>
                      <a:fillRect/>
                    </a:stretch>
                  </pic:blipFill>
                  <pic:spPr>
                    <a:xfrm>
                      <a:off x="0" y="0"/>
                      <a:ext cx="9050400" cy="208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We performed the complete bifurcation analysis of a fixed point equation, where the most important tool was the Lyapunov-Schmidt method and we obtained a sufficient and necessary condition for the existence of subcritical bifurcation. We have implemented the condition and we illustrated the statement by means of numerical simulations.</w:t>
      </w:r>
    </w:p>
    <w:p>
      <w:pPr>
        <w:widowControl w:val="on"/>
        <w:pBdr/>
        <w:spacing w:before="240" w:after="240" w:line="240" w:lineRule="auto"/>
        <w:ind w:left="0" w:right="0"/>
        <w:jc w:val="left"/>
      </w:pPr>
      <w:r>
        <w:rPr>
          <w:color w:val="000000"/>
          <w:sz w:val="24"/>
          <w:szCs w:val="24"/>
        </w:rPr>
        <w:t xml:space="preserve">By computer aided modelling we constructed a bifurcation diagram, where we could plot even the unstable branch using the programming tools of Wolfram Mathematica. As far as we know, this is the first result, which proves backward bifurcation in any pulse vaccination model.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43416">
    <w:multiLevelType w:val="hybridMultilevel"/>
    <w:lvl w:ilvl="0" w:tplc="61706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43416">
    <w:abstractNumId w:val="265434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633353" Type="http://schemas.openxmlformats.org/officeDocument/2006/relationships/numbering" Target="numbering.xml"/><Relationship Id="rId1512ba27469a68" Type="http://schemas.openxmlformats.org/officeDocument/2006/relationships/image" Target="media/imgrId1512ba27469a68.gif"/><Relationship Id="rId1512ba27469f75" Type="http://schemas.openxmlformats.org/officeDocument/2006/relationships/image" Target="media/imgrId1512ba27469f75.gif"/><Relationship Id="rId1512ba2746a871" Type="http://schemas.openxmlformats.org/officeDocument/2006/relationships/image" Target="media/imgrId1512ba2746a87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