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GRÓSZ</w:t>
            </w:r>
          </w:p>
          <w:p w:rsidR="00C275A3" w:rsidRDefault="00A96AEC" w:rsidP="00C275A3">
            <w:pPr>
              <w:pStyle w:val="Hallgatokepzes"/>
            </w:pPr>
            <w:r>
              <w:t>Software Information Technologist MSc</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Tóth</w:t>
            </w:r>
          </w:p>
          <w:p w:rsidR="00DB4822" w:rsidRDefault="00DB4822" w:rsidP="00E11062">
            <w:pPr>
              <w:pStyle w:val="Konzulensek"/>
            </w:pPr>
            <w:r w:rsidRPr="00DB4822">
              <w:t>senior research fellow,  MTA-SZTE Research Group On Artificial Intelligence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Deep neural networks in acoustic modelling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Over the past few decades various types of artificial neural networks has been tried in speech recognition, however, only the multilayer perceptron networks (MLP) based on the so-called hybrid HMM/ANN model has achieved general recognition. All that seems to be changing with the appearance of the deep neural nets. The first publication of the deep neural nets was in 2006 [1], in the initial article it was used for image pattern recognition. The first article that used the deep neural networks in speech recognition was published in 2009, which managed to break all previously achieved recognition accuracy [2] on a well-known database, the TIMIT corpus.</w:t>
      </w:r>
    </w:p>
    <w:p>
      <w:pPr>
        <w:pBdr/>
        <w:spacing w:before="240" w:after="240" w:line="240" w:lineRule="auto"/>
        <w:ind w:left="0" w:right="0"/>
        <w:jc w:val="left"/>
      </w:pPr>
      <w:r>
        <w:rPr>
          <w:color w:val="000000"/>
          <w:sz w:val="24"/>
          <w:szCs w:val="24"/>
        </w:rPr>
        <w:t xml:space="preserve">In my paper I evaluate acoustic models - based on deep neural nets - on speech recognition tests, and compare my results with the previously achieved results. I present the learning algorithm of the deep nets witch consist of two parts: an unsupervised per-training and a fine-tuning part. Because of the big training sets and the time-consuming per-training the program was accelerated by running it on GPU, using CUDA for implementation. Mainly I represent results achieved on TIMIT because most of the articles use it, so my results might be compared to other methods’ results. In addition, the acoustic models will be evaluated on two Hungarian databases (an audio book and a TV News corpus) as well.</w:t>
      </w:r>
    </w:p>
    <w:p>
      <w:pPr>
        <w:pBdr/>
        <w:spacing w:before="240" w:after="240" w:line="240" w:lineRule="auto"/>
        <w:ind w:left="0" w:right="0"/>
        <w:jc w:val="left"/>
      </w:pPr>
      <w:r>
        <w:rPr>
          <w:color w:val="000000"/>
          <w:sz w:val="24"/>
          <w:szCs w:val="24"/>
        </w:rPr>
        <w:t xml:space="preserve">Keywords: Speech recognition, acoustic modeling, CUDA.</w:t>
      </w:r>
    </w:p>
    <w:p>
      <w:pPr>
        <w:pBdr/>
        <w:spacing w:before="240" w:after="240" w:line="240" w:lineRule="auto"/>
        <w:ind w:left="0" w:right="0"/>
        <w:jc w:val="left"/>
      </w:pPr>
      <w:r>
        <w:rPr>
          <w:color w:val="000000"/>
          <w:sz w:val="24"/>
          <w:szCs w:val="24"/>
        </w:rPr>
        <w:t xml:space="preserve">[1] Hinton, G. E, Osindero, S., Teh, Y.: A fast learning algorithm for deep belief nets, Neural Computation, Vol. 18, pp. 1527-1554, 2006.</w:t>
      </w:r>
    </w:p>
    <w:p>
      <w:pPr>
        <w:pBdr/>
        <w:spacing w:before="240" w:after="240" w:line="240" w:lineRule="auto"/>
        <w:ind w:left="0" w:right="0"/>
        <w:jc w:val="left"/>
      </w:pPr>
      <w:r>
        <w:rPr>
          <w:color w:val="000000"/>
          <w:sz w:val="24"/>
          <w:szCs w:val="24"/>
        </w:rPr>
        <w:t xml:space="preserve">[2] Mohamed, A., Dahl, G., Hinton, G.: Deep belief networks for phone recognition, Proc. NIPS Workshop on Deep Learning for Speech Recognition and Related Applications, 2009.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28219">
    <w:multiLevelType w:val="hybridMultilevel"/>
    <w:lvl w:ilvl="0" w:tplc="14713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28219">
    <w:abstractNumId w:val="314282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4168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