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SÁNTA</w:t>
            </w:r>
          </w:p>
          <w:p w:rsidR="00C275A3" w:rsidRDefault="00A96AEC" w:rsidP="00C275A3">
            <w:pPr>
              <w:pStyle w:val="Hallgatokepzes"/>
            </w:pPr>
            <w:r>
              <w:t>Computer Science and Information Technology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Kató</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Non-Rigid Registration of 3D Objects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a novel correspondence less approach is proposed to find a non-linear aligning transformation between a pair of deformable 3D objects. The basic idea of the proposed approach is to set up a system of non-linear equations whose solution directly provides the parameters of the aligning transformation.</w:t>
      </w:r>
    </w:p>
    <w:p>
      <w:pPr>
        <w:widowControl w:val="on"/>
        <w:pBdr/>
        <w:spacing w:before="240" w:after="240" w:line="240" w:lineRule="auto"/>
        <w:ind w:left="0" w:right="0"/>
        <w:jc w:val="left"/>
      </w:pPr>
      <w:r>
        <w:rPr>
          <w:color w:val="000000"/>
          <w:sz w:val="24"/>
          <w:szCs w:val="24"/>
        </w:rPr>
        <w:t xml:space="preserve">The previous 2D, pixel based framework is extended to 3D using voxel and triangular surface mesh based object representations. The proposal has been tested with polynomial and thin plate spline deformation models, but the framework can be easily adapted to other common deformations. The efficiency and the robustness of the proposed approach have been demonstrated on a large synthetic dataset and it has been compared to two previous point set registration technique also.</w:t>
      </w:r>
    </w:p>
    <w:p>
      <w:pPr>
        <w:widowControl w:val="on"/>
        <w:pBdr/>
        <w:spacing w:before="240" w:after="240" w:line="240" w:lineRule="auto"/>
        <w:ind w:left="0" w:right="0"/>
        <w:jc w:val="left"/>
      </w:pPr>
      <w:r>
        <w:rPr>
          <w:color w:val="000000"/>
          <w:sz w:val="24"/>
          <w:szCs w:val="24"/>
        </w:rPr>
        <w:t xml:space="preserve">Finally, the applicability of the proposed approach has been demonstrated on the registration of 3D lung CT volumes.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10766">
    <w:multiLevelType w:val="hybridMultilevel"/>
    <w:lvl w:ilvl="0" w:tplc="6422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10766">
    <w:abstractNumId w:val="22410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466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