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 VIKTOR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Tanács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Gépkocsi felismerés elölnézeti kép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gyakorlatban gyakran előfordulnak olyan problémák, amikor egy képről szeretnénk megmondani, hogy mi található rajta. A gépkocsik felismerése elölnézeti képek alapján egy ilyen feladat, amire egy lehetséges megoldást kínál a dolgozatom. Az általam létrehozott algoritmusnak a kocsik felismerésén túl elképzelhető egyéb gyakorlati alkalmazása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normalizált, az aktuális modellre jellemző tulajdonság kivonásának, majd osztályozásának irányában indultam el. Fellehető néhány cikk ezzel kapcsolatban, amelyek az említett módon közelítik meg a problémát, de sajnos egyik sem ültethető át a gyakorlatba, mert csak szigorú protokoll alapján készült képeken működnek jól, vagy fontos részletek felett szemet hunynak, mint például az automatizálás. Bemutatom a kiindulási cikkek alapötleteit és mérem az ott leírtak teljesítményét, egy általam létrehozott, a gyakorlathoz rendkívül közel álló adatbázison. Ebben az adatbázisban 10 modellről készültek képek úgy, hogy mindenféle fényviszony előfordul, továbbá széles skálán mozog az autótól mért távolság és a kamera szöge is. Előfordulnak részben kitakart modellek is.</w:t>
      </w:r>
      <w:r>
        <w:rPr>
          <w:color w:val="000000"/>
          <w:sz w:val="24"/>
          <w:szCs w:val="24"/>
        </w:rPr>
        <w:br/>
        <w:t xml:space="preserve">A cikkekben javasolt módszerek feltételezik a rendszámtábla sarokpontjainak pontos ismeretét, így lehetőség van pusztán az algoritmus teljesítményének és robusztusságának elemzésére. A cikkekben leírt módszer mindössze 45.1%-os találati arányt ért el az adatbázisomon, míg az általam végzett módosításokkal ez az arány akár 100% közelébe is javítható.</w:t>
      </w:r>
      <w:r>
        <w:rPr>
          <w:color w:val="000000"/>
          <w:sz w:val="24"/>
          <w:szCs w:val="24"/>
        </w:rPr>
        <w:br/>
        <w:t xml:space="preserve">Vizsgálom a módszerek robusztusságát is. A sarokpontokat különböző mértékben perturbálom, ezzel eltérő mértékű rendszámtábla szegmentálási hibákat modellezve. Ezekből a tesztekből kiderül, hogy a módszerem robusztus, így a gyakorlatban is alkalmazható. A perturbációs tesztek eredménye alapján elkészült a módszer egy félautomata és teljesen automata változata is, melyek rendre 93,5% és 88,4%-os találati arányt értek el. A félautomata módszer csak a rendszámtábla egy pontjának ismeretét feltételezi, míg a teljesen automata semmilyen felhasználó interakciót sem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39288">
    <w:multiLevelType w:val="hybridMultilevel"/>
    <w:lvl w:ilvl="0" w:tplc="98349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39288">
    <w:abstractNumId w:val="16439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622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